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7A" w:rsidRDefault="00F35B7A" w:rsidP="00855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7A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прикладных задач в процессе обучения математике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СПО</w:t>
      </w:r>
      <w:r w:rsidR="008556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56FF" w:rsidRDefault="008556FF" w:rsidP="00855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A6C" w:rsidRPr="00F35B7A" w:rsidRDefault="00832812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В н</w:t>
      </w:r>
      <w:r w:rsidR="000753DC"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астоящее </w:t>
      </w: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работодатели, помимо профессиональных навыков, всё чаще акцентируют внимание на универсальных компетенциях</w:t>
      </w:r>
      <w:r w:rsidR="000753DC"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753DC"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Профессиональная направленность преподавания математики является фундаментальным элементом формирования мотивации студентов к обучению и освоению будущей профессии.</w:t>
      </w:r>
      <w:r w:rsidR="00704A6C" w:rsidRPr="00F35B7A">
        <w:rPr>
          <w:rFonts w:ascii="Times New Roman" w:hAnsi="Times New Roman" w:cs="Times New Roman"/>
          <w:sz w:val="24"/>
          <w:szCs w:val="24"/>
        </w:rPr>
        <w:t xml:space="preserve"> </w:t>
      </w:r>
      <w:r w:rsidR="00704A6C"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Действительно, математика играет ключевую роль в образовательном процессе, особенно в условиях среднего профессионального образования. Она способствует формированию как профессиональных, так и общих компетенций, необходимых для успешной профессиональной деятельности.</w:t>
      </w:r>
    </w:p>
    <w:p w:rsidR="00704A6C" w:rsidRPr="00F35B7A" w:rsidRDefault="00704A6C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аспекты использования математики в среднем профессиональном образовании:</w:t>
      </w:r>
    </w:p>
    <w:p w:rsidR="005B1773" w:rsidRDefault="00704A6C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логического мышления: </w:t>
      </w:r>
    </w:p>
    <w:p w:rsidR="00704A6C" w:rsidRPr="00F35B7A" w:rsidRDefault="00704A6C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Математика способствует улучшению аналитических и логических навыков, которые критически важны для любой профессиональной деятельности. Студенты учатся анализировать информацию, систематизировать данные и делать выводы.</w:t>
      </w:r>
    </w:p>
    <w:p w:rsidR="005B1773" w:rsidRDefault="00704A6C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Практическое применение:</w:t>
      </w:r>
    </w:p>
    <w:p w:rsidR="00704A6C" w:rsidRPr="00F35B7A" w:rsidRDefault="00704A6C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Математические методы и подходы могут быть непосредственно применены в различных профессиях. Например, в области экономики, инженерии, информационных технологий и многих других. Это помогает студентам видеть связь между теорией и практикой.</w:t>
      </w:r>
    </w:p>
    <w:p w:rsidR="005B1773" w:rsidRDefault="00704A6C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общей компетенции:</w:t>
      </w:r>
    </w:p>
    <w:p w:rsidR="00704A6C" w:rsidRPr="00F35B7A" w:rsidRDefault="00704A6C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Математические знания способствуют развитию общей компетенции, такой как умение решать проблемы, критически мыслить и работать с цифрами. Это может быть полезно в любом профессиональном контексте.</w:t>
      </w:r>
    </w:p>
    <w:p w:rsidR="005B1773" w:rsidRDefault="00704A6C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Проектная деятельность: </w:t>
      </w:r>
    </w:p>
    <w:p w:rsidR="00704A6C" w:rsidRPr="00F35B7A" w:rsidRDefault="00704A6C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Включение математики в проектную деятельность позволяет студентам применять свои знания на практике. Например, разработка бизнес-планов, расчет бюджета или внедрение новых технологий.</w:t>
      </w:r>
    </w:p>
    <w:p w:rsidR="005B1773" w:rsidRDefault="00704A6C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Междисциплинарный подход:</w:t>
      </w:r>
    </w:p>
    <w:p w:rsidR="00704A6C" w:rsidRPr="00F35B7A" w:rsidRDefault="00704A6C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Математика может служить связующим звеном между различными учебными дисциплинами, что помогает студентам интегрировать знания и навыки из разных областей.</w:t>
      </w:r>
    </w:p>
    <w:p w:rsidR="000753DC" w:rsidRPr="00F35B7A" w:rsidRDefault="000753DC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Включение задач с реальным профессиональным контекстом не только актуализирует изучаемый материал, но и способствует более глубокому пониманию математических концепций, так как студенты видят их практическое применение. Эта взаимосвязь подчеркивает значимость математики как инструмента, необходимого для решения профессиональных задач, что, в свою очередь, стимулирует затраты усилий на изучение и совершенствование знаний.</w:t>
      </w:r>
      <w:r w:rsidR="005B1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важно отметить, что выполнение профессионально направленных заданий развивает критическое мышление и креативность. Студенты, сталкиваясь с задачами, требующими нестандартного подхода, учатся находить оригинальные решения, что составляет неотъемлемую часть их будущей профессиональной деятельности. Таким образом, занятия, включающие задачи с профессиональной направленностью, формируют у студентов устойчивую мотивацию к обучению и способствуют успешной адаптации в профессиональной среде, развивая навыки, необходимые для достижения высоких результатов в их карьере.</w:t>
      </w:r>
    </w:p>
    <w:p w:rsidR="000753DC" w:rsidRPr="00F35B7A" w:rsidRDefault="000753DC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интеграция профессиональных задач в учебный процесс способствует формированию у студентов навыка работы в команде. Многие задачи требуют совместного решения, что способствует развитию коммуникационных навыков, умения аргументировать свое мнение и критически оценивать мысли других. Эти компетенции становятся важными в будущей профессиональной жизни, где сотрудничество и обмен идеями являются ключевыми для достижения общих целей.</w:t>
      </w:r>
    </w:p>
    <w:p w:rsidR="000753DC" w:rsidRPr="00F35B7A" w:rsidRDefault="000753DC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стоит отметить, что применение математики в конкретных профессиональных контекстах позволяет студентам осознать значимость предмета для различных сфер </w:t>
      </w:r>
      <w:r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деятельности. Например, будущие инженеры могут решать задачи, связанные с проектированием, а экономисты—анализировать финансовые данные. Таким образом, студенты начинают ценить математику не как абстрактную дисциплину, а как мощный инструмент, который будет неразрывно связан с их будущей профессией.</w:t>
      </w:r>
    </w:p>
    <w:p w:rsidR="00E0739D" w:rsidRPr="00F35B7A" w:rsidRDefault="00E0739D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Роль прикладных задач в процессе обучения математике является поистине весомой. Прежде всего, они раскрывают все многообразие практического применения математических знаний, полученных в ходе обучения, углубляя и укрепляя их на практике; эти задачи служат наглядной иллюстрацией учебного материала. Дополнительно, решение задач прикладного характера развивает логическое и познавательное мышление. Прикладные задачи учат студентов не только принимать самостоятельные решения, но и осознавать значимость математики в целом. К сожалению, в настоящее время прикладным задачам уделяется недостаточно внимания в учебных курсах. Одной из главных причин этого является сложность подбора примеров применения математики на доступном для учащихся языке. Кроме того, многие преподаватели считают, что решение прикладных задач требует чрезмерного времени, а результат обучения незначителен. Однако прикладные задачи должны занимать центральное место в обучении. Регулярная практика использования математических знаний в реальной жизни укрепит интерес к предмету, улучшит мыслительные операции и способствует формированию необходимых математических навыков.</w:t>
      </w:r>
    </w:p>
    <w:p w:rsidR="00832812" w:rsidRPr="00F35B7A" w:rsidRDefault="00832812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Примеры интеграции математики в профессию:</w:t>
      </w:r>
    </w:p>
    <w:p w:rsidR="00832812" w:rsidRPr="00F35B7A" w:rsidRDefault="00832812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В строительстве: Использование геометрических расчетов для проектировки зданий.</w:t>
      </w:r>
    </w:p>
    <w:p w:rsidR="00832812" w:rsidRPr="00F35B7A" w:rsidRDefault="00832812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В бухгалтерии: Применение статистических методов для анализа финансовых показателей.</w:t>
      </w:r>
    </w:p>
    <w:p w:rsidR="00832812" w:rsidRPr="00F35B7A" w:rsidRDefault="00832812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В IT: Алгоритмические решения, основанные на математических моделях.</w:t>
      </w:r>
    </w:p>
    <w:p w:rsidR="00832812" w:rsidRPr="00F35B7A" w:rsidRDefault="00832812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В контексте подготовки студентов по специальности 43.02.15 "Поварское и кондитерское дело" задача по внедрению математических знаний с профессиональной направленностью становится особенно актуальной. Ниже представлены примеры задач, которые помогут студентам увидеть практическое применение математики в их будущей профессии.</w:t>
      </w:r>
    </w:p>
    <w:p w:rsidR="00832812" w:rsidRPr="00F35B7A" w:rsidRDefault="00832812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Примеры задач:</w:t>
      </w:r>
    </w:p>
    <w:p w:rsidR="00832812" w:rsidRPr="00F35B7A" w:rsidRDefault="00832812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Арифметические вычисления:</w:t>
      </w:r>
    </w:p>
    <w:p w:rsidR="00832812" w:rsidRPr="00F35B7A" w:rsidRDefault="00832812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В кулинарном рецепте указано, что для приготовления 10 порций блюда необходимо 500 г мяса. Сколько граммов мяса потребуется для приготовления 25 порций?</w:t>
      </w:r>
    </w:p>
    <w:p w:rsidR="00832812" w:rsidRPr="00F35B7A" w:rsidRDefault="00832812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Проценты:</w:t>
      </w:r>
    </w:p>
    <w:p w:rsidR="00832812" w:rsidRPr="00F35B7A" w:rsidRDefault="00832812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В кондитерской необходимо продать торт, который изначально стоит 2000 рублей. В преддверии праздника была объявлена скидка 15%. Какова будет новая цена торта?</w:t>
      </w:r>
    </w:p>
    <w:p w:rsidR="00832812" w:rsidRPr="00F35B7A" w:rsidRDefault="00832812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Производные функции:</w:t>
      </w:r>
    </w:p>
    <w:p w:rsidR="00832812" w:rsidRPr="00F35B7A" w:rsidRDefault="00832812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Рассмотрим ситуацию, когда скорость роста объема теста описывается функцией V(t) = 2t² + 3t, где V — объем теста в литрах, а t — время в часах. Найдите скорость роста объема теста через 3 часа, используя производную.</w:t>
      </w:r>
    </w:p>
    <w:p w:rsidR="00832812" w:rsidRPr="00F35B7A" w:rsidRDefault="00832812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Вычисление площадей и объемов:</w:t>
      </w:r>
    </w:p>
    <w:p w:rsidR="00832812" w:rsidRPr="00F35B7A" w:rsidRDefault="00832812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Кондитер решил сделать торт в форме цилиндра с диаметром 20 см и высотой 10 см. Какой объем торта он получит? Используйте формулу: V = πr²h.</w:t>
      </w:r>
    </w:p>
    <w:p w:rsidR="00832812" w:rsidRPr="00F35B7A" w:rsidRDefault="00832812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Геометрические задачи:</w:t>
      </w:r>
    </w:p>
    <w:p w:rsidR="00832812" w:rsidRPr="00F35B7A" w:rsidRDefault="00832812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При проектировании стола для приготовления блюд необходимо определить, какой формы должна быть столешница, чтобы максимально использовать пространство кухни. Если столешница должна иметь квадратную форму с длиной стороны 2 метра, какова площадь столешницы?</w:t>
      </w:r>
    </w:p>
    <w:p w:rsidR="00832812" w:rsidRPr="00F35B7A" w:rsidRDefault="00832812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Работа с формулами и единицами измерения:</w:t>
      </w:r>
    </w:p>
    <w:p w:rsidR="00832812" w:rsidRPr="00F35B7A" w:rsidRDefault="00832812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Для приготовления теста необходимо смешать муку, сахар и яйца в определённых пропорциях. Если пропорция муки к сахару составляет 4:1, а на 1 кг муки берется 0,5 кг сахара, сколько сахара понадобится для 2,5 кг муки?</w:t>
      </w:r>
    </w:p>
    <w:p w:rsidR="00832812" w:rsidRPr="00F35B7A" w:rsidRDefault="00832812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5B7A">
        <w:rPr>
          <w:rFonts w:ascii="Times New Roman" w:hAnsi="Times New Roman" w:cs="Times New Roman"/>
          <w:sz w:val="24"/>
          <w:szCs w:val="24"/>
        </w:rPr>
        <w:t>Рекомендации к выполнению задач:</w:t>
      </w:r>
    </w:p>
    <w:p w:rsidR="00832812" w:rsidRPr="00F35B7A" w:rsidRDefault="00832812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lastRenderedPageBreak/>
        <w:t>Обсуждение условий: Прежде чем приступить к решению, следует обсудить условия задачи. Важно, чтобы студенты понимали, как сформулированы данные, и какие математические операции им предстоит использовать.</w:t>
      </w:r>
    </w:p>
    <w:p w:rsidR="00832812" w:rsidRPr="00F35B7A" w:rsidRDefault="00832812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Использование визуальных материалов: Визуализируйте задачи с помощью схем, рисунков или моделей. Например, для задач по вычислению объемов можно использовать 3D-модели или графики.</w:t>
      </w:r>
    </w:p>
    <w:p w:rsidR="00832812" w:rsidRPr="00F35B7A" w:rsidRDefault="00832812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7A">
        <w:rPr>
          <w:rFonts w:ascii="Times New Roman" w:hAnsi="Times New Roman" w:cs="Times New Roman"/>
          <w:sz w:val="24"/>
          <w:szCs w:val="24"/>
        </w:rPr>
        <w:t>Связь с практикой: Обсуждайте, как решение каждой задачи может быть применено на практике в ходе работы в периодических и производственных условиях. Это поможет углубить понимание темы и повысить мотивацию.</w:t>
      </w:r>
    </w:p>
    <w:p w:rsidR="008556FF" w:rsidRPr="00F35B7A" w:rsidRDefault="00832812" w:rsidP="0085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B7A">
        <w:rPr>
          <w:rFonts w:ascii="Times New Roman" w:hAnsi="Times New Roman" w:cs="Times New Roman"/>
          <w:sz w:val="24"/>
          <w:szCs w:val="24"/>
        </w:rPr>
        <w:t>Подобные задачи не только способствуют пониманию математических концепций, но и помогают студентам сформировать необходимые навыки, которые будут им полезны в их профессии. Важно помнить, что создание профессионально значимого контекста для изучения математики может значительно повысить вовлеченность студентов в учебный проце</w:t>
      </w:r>
      <w:r w:rsidR="008556FF">
        <w:rPr>
          <w:rFonts w:ascii="Times New Roman" w:hAnsi="Times New Roman" w:cs="Times New Roman"/>
          <w:sz w:val="24"/>
          <w:szCs w:val="24"/>
        </w:rPr>
        <w:t>сс.</w:t>
      </w:r>
      <w:r w:rsidR="008556FF" w:rsidRPr="008556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56FF" w:rsidRPr="00F35B7A">
        <w:rPr>
          <w:rFonts w:ascii="Times New Roman" w:hAnsi="Times New Roman" w:cs="Times New Roman"/>
          <w:sz w:val="24"/>
          <w:szCs w:val="24"/>
          <w:shd w:val="clear" w:color="auto" w:fill="FFFFFF"/>
        </w:rPr>
        <w:t>В конечном итоге, профессиональная направленность преподавания математики развивает у студентов не только математические навыки, но и уверенность в своих силах. Успешное освоение множества задач различных уровней сложности приводит к ощущению личного прогресса и удовлетворения от обучения, что дополнительно способствует укреплению их мотивации и стремления к профессиональному росту.</w:t>
      </w:r>
    </w:p>
    <w:p w:rsidR="00832812" w:rsidRPr="00F35B7A" w:rsidRDefault="008556FF" w:rsidP="008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FF">
        <w:t xml:space="preserve"> </w:t>
      </w:r>
      <w:r w:rsidRPr="008556FF">
        <w:rPr>
          <w:rFonts w:ascii="Times New Roman" w:hAnsi="Times New Roman" w:cs="Times New Roman"/>
          <w:sz w:val="24"/>
          <w:szCs w:val="24"/>
        </w:rPr>
        <w:t>Таким образом, математика не только помогает в усвоении учебной программы, но и развивает ключевые навыки, необходимые для успешной карьерной реализации студентов. Это создаёт основу для формирования гибких, адаптивных и компетентных специалистов, готовых к вызовам современного рынка труда.</w:t>
      </w:r>
    </w:p>
    <w:sectPr w:rsidR="00832812" w:rsidRPr="00F3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12"/>
    <w:rsid w:val="0005057B"/>
    <w:rsid w:val="000753DC"/>
    <w:rsid w:val="005B1773"/>
    <w:rsid w:val="00704A6C"/>
    <w:rsid w:val="00743B93"/>
    <w:rsid w:val="00832812"/>
    <w:rsid w:val="008556FF"/>
    <w:rsid w:val="00E0739D"/>
    <w:rsid w:val="00F3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40239-4E43-470B-A03C-555EA357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2024-12-28T08:15:00Z</dcterms:created>
  <dcterms:modified xsi:type="dcterms:W3CDTF">2024-12-28T09:08:00Z</dcterms:modified>
</cp:coreProperties>
</file>