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7D68" w14:textId="423C28BF" w:rsidR="007A0A59" w:rsidRPr="007C7B7F" w:rsidRDefault="0031718C" w:rsidP="0031718C">
      <w:pPr>
        <w:jc w:val="center"/>
        <w:rPr>
          <w:b/>
          <w:bCs/>
          <w:spacing w:val="-8"/>
        </w:rPr>
      </w:pPr>
      <w:r w:rsidRPr="007C7B7F">
        <w:rPr>
          <w:b/>
          <w:bCs/>
          <w:spacing w:val="-8"/>
        </w:rPr>
        <w:t>ОСОБЕННОСТИ КВАЛИФИКАЦИИ НЕОКОНЧЕННОГО ПРЕСТУПЛЕНИЯ В СТАДИИ ПРИГОТОВЛЕНИЯ</w:t>
      </w:r>
    </w:p>
    <w:p w14:paraId="18F3FFBB" w14:textId="63A66254" w:rsidR="00C872C7" w:rsidRPr="007C7B7F" w:rsidRDefault="00C872C7" w:rsidP="0031718C">
      <w:pPr>
        <w:jc w:val="center"/>
        <w:rPr>
          <w:spacing w:val="-8"/>
        </w:rPr>
      </w:pPr>
    </w:p>
    <w:p w14:paraId="6CBE4DAD" w14:textId="77777777" w:rsidR="00C872C7" w:rsidRPr="007C7B7F" w:rsidRDefault="00C872C7" w:rsidP="00C872C7">
      <w:pPr>
        <w:jc w:val="center"/>
        <w:rPr>
          <w:spacing w:val="-8"/>
        </w:rPr>
      </w:pPr>
      <w:r w:rsidRPr="007C7B7F">
        <w:rPr>
          <w:b/>
          <w:bCs/>
          <w:spacing w:val="-8"/>
        </w:rPr>
        <w:t>Савельева Анастасия Викторовна</w:t>
      </w:r>
      <w:r w:rsidRPr="007C7B7F">
        <w:rPr>
          <w:spacing w:val="-8"/>
        </w:rPr>
        <w:t>, студент</w:t>
      </w:r>
    </w:p>
    <w:p w14:paraId="5BB6D1AB" w14:textId="77777777" w:rsidR="00C872C7" w:rsidRPr="007C7B7F" w:rsidRDefault="00C872C7" w:rsidP="00C872C7">
      <w:pPr>
        <w:jc w:val="center"/>
        <w:rPr>
          <w:spacing w:val="-8"/>
        </w:rPr>
      </w:pPr>
      <w:r w:rsidRPr="007C7B7F">
        <w:rPr>
          <w:spacing w:val="-8"/>
        </w:rPr>
        <w:t>(</w:t>
      </w:r>
      <w:proofErr w:type="spellStart"/>
      <w:r w:rsidRPr="007C7B7F">
        <w:rPr>
          <w:spacing w:val="-8"/>
        </w:rPr>
        <w:t>e-mail</w:t>
      </w:r>
      <w:proofErr w:type="spellEnd"/>
      <w:r w:rsidRPr="007C7B7F">
        <w:rPr>
          <w:spacing w:val="-8"/>
        </w:rPr>
        <w:t>:)</w:t>
      </w:r>
    </w:p>
    <w:p w14:paraId="0F968130" w14:textId="77777777" w:rsidR="00C872C7" w:rsidRPr="007C7B7F" w:rsidRDefault="00C872C7" w:rsidP="00C872C7">
      <w:pPr>
        <w:jc w:val="center"/>
        <w:rPr>
          <w:spacing w:val="-8"/>
        </w:rPr>
      </w:pPr>
      <w:r w:rsidRPr="007C7B7F">
        <w:rPr>
          <w:spacing w:val="-8"/>
        </w:rPr>
        <w:t>Челябинский Государственный университет, г. Челябинск, Россия</w:t>
      </w:r>
    </w:p>
    <w:p w14:paraId="1BE6CFC7" w14:textId="77777777" w:rsidR="00C872C7" w:rsidRPr="007C7B7F" w:rsidRDefault="00C872C7" w:rsidP="00C872C7">
      <w:pPr>
        <w:jc w:val="center"/>
        <w:rPr>
          <w:spacing w:val="-8"/>
        </w:rPr>
      </w:pPr>
      <w:r w:rsidRPr="007C7B7F">
        <w:rPr>
          <w:spacing w:val="-8"/>
        </w:rPr>
        <w:t xml:space="preserve">Научный руководитель </w:t>
      </w:r>
      <w:proofErr w:type="spellStart"/>
      <w:r w:rsidRPr="007C7B7F">
        <w:rPr>
          <w:b/>
          <w:bCs/>
          <w:spacing w:val="-8"/>
        </w:rPr>
        <w:t>Дробот</w:t>
      </w:r>
      <w:proofErr w:type="spellEnd"/>
      <w:r w:rsidRPr="007C7B7F">
        <w:rPr>
          <w:b/>
          <w:bCs/>
          <w:spacing w:val="-8"/>
        </w:rPr>
        <w:t xml:space="preserve"> Сергей Александрович</w:t>
      </w:r>
      <w:r w:rsidRPr="007C7B7F">
        <w:rPr>
          <w:spacing w:val="-8"/>
        </w:rPr>
        <w:t xml:space="preserve">​, </w:t>
      </w:r>
      <w:proofErr w:type="spellStart"/>
      <w:r w:rsidRPr="007C7B7F">
        <w:rPr>
          <w:spacing w:val="-8"/>
        </w:rPr>
        <w:t>к.ю.н</w:t>
      </w:r>
      <w:proofErr w:type="spellEnd"/>
      <w:r w:rsidRPr="007C7B7F">
        <w:rPr>
          <w:spacing w:val="-8"/>
        </w:rPr>
        <w:t>., доцент</w:t>
      </w:r>
    </w:p>
    <w:p w14:paraId="00BDC7C2" w14:textId="77777777" w:rsidR="00C872C7" w:rsidRPr="007C7B7F" w:rsidRDefault="00C872C7" w:rsidP="00C872C7">
      <w:pPr>
        <w:jc w:val="center"/>
        <w:rPr>
          <w:spacing w:val="-8"/>
          <w:lang w:val="en-US"/>
        </w:rPr>
      </w:pPr>
      <w:r w:rsidRPr="007C7B7F">
        <w:rPr>
          <w:spacing w:val="-8"/>
          <w:lang w:val="en-US"/>
        </w:rPr>
        <w:t>(e-mail: drobots@mail.ru)</w:t>
      </w:r>
    </w:p>
    <w:p w14:paraId="0BA51560" w14:textId="77777777" w:rsidR="00C872C7" w:rsidRPr="007C7B7F" w:rsidRDefault="00C872C7" w:rsidP="00C872C7">
      <w:pPr>
        <w:jc w:val="center"/>
        <w:rPr>
          <w:spacing w:val="-8"/>
        </w:rPr>
      </w:pPr>
      <w:r w:rsidRPr="007C7B7F">
        <w:rPr>
          <w:spacing w:val="-8"/>
        </w:rPr>
        <w:t>Челябинский Государственный университет, г. Челябинск, Россия</w:t>
      </w:r>
    </w:p>
    <w:p w14:paraId="01170F9B" w14:textId="77777777" w:rsidR="00C872C7" w:rsidRPr="007C7B7F" w:rsidRDefault="00C872C7" w:rsidP="0031718C">
      <w:pPr>
        <w:jc w:val="center"/>
        <w:rPr>
          <w:spacing w:val="-8"/>
        </w:rPr>
      </w:pPr>
    </w:p>
    <w:p w14:paraId="5F427525" w14:textId="69F00B64" w:rsidR="00C872C7" w:rsidRPr="007C7B7F" w:rsidRDefault="00C872C7" w:rsidP="00C872C7">
      <w:pPr>
        <w:rPr>
          <w:i/>
          <w:iCs/>
          <w:spacing w:val="-8"/>
        </w:rPr>
      </w:pPr>
      <w:r w:rsidRPr="007C7B7F">
        <w:rPr>
          <w:i/>
          <w:iCs/>
          <w:spacing w:val="-8"/>
        </w:rPr>
        <w:t xml:space="preserve">Статья посвящена особенностям квалификации неоконченного преступления на стадии приготовления, которое представляет собой сложный процесс анализа фактических обстоятельств дела, направленности умысла и степени завершённости объективной стороны. Рассматривается законодательное определение приготовления, его сущностные признаки и особенности правоприменения. Обосновывается, что действия на стадии приготовления должны быть направлены на достижение преступной цели и обладать общественной опасностью, достаточной для привлечения к уголовной ответственности. </w:t>
      </w:r>
    </w:p>
    <w:p w14:paraId="1394F38C" w14:textId="297789D9" w:rsidR="00C872C7" w:rsidRPr="007C7B7F" w:rsidRDefault="00C872C7" w:rsidP="00C872C7">
      <w:pPr>
        <w:rPr>
          <w:i/>
          <w:iCs/>
          <w:spacing w:val="-8"/>
        </w:rPr>
      </w:pPr>
      <w:r w:rsidRPr="007C7B7F">
        <w:rPr>
          <w:i/>
          <w:iCs/>
          <w:spacing w:val="-8"/>
        </w:rPr>
        <w:t>Ключевые слова: приготовление к преступлению, неоконченное преступление, стадия преступления, уголовная ответственность, прямой умысел, объективная сторона, судебная практика, общественная опасность, добровольный отказ.</w:t>
      </w:r>
    </w:p>
    <w:p w14:paraId="35EC8659" w14:textId="77777777" w:rsidR="00C872C7" w:rsidRPr="007C7B7F" w:rsidRDefault="00C872C7" w:rsidP="0031718C">
      <w:pPr>
        <w:rPr>
          <w:spacing w:val="-8"/>
        </w:rPr>
      </w:pPr>
    </w:p>
    <w:p w14:paraId="2B846562" w14:textId="77777777" w:rsidR="007C7B7F" w:rsidRPr="007C7B7F" w:rsidRDefault="007C7B7F" w:rsidP="007C7B7F">
      <w:pPr>
        <w:rPr>
          <w:spacing w:val="-8"/>
        </w:rPr>
      </w:pPr>
      <w:r w:rsidRPr="007C7B7F">
        <w:rPr>
          <w:spacing w:val="-8"/>
        </w:rPr>
        <w:t>Особенность квалификации деяния как неоконченное, заключается в том, что отличительной чертой стадии подготовки является выразительное стремление лица к осуществлению преступления, но в силу определенных обстоятельств, непосредственно исключающих возможность завершения преступного деяния, оно не доводится до конца. В этом свете Жилкин М. Г. подчеркивает, «что квалификация неоконченного преступления в стадии подготовки включает в себя анализ признаков, предусмотренных законом и научной теорией» [4, c. 69]. Часть 1 статьи 30 Уголовного кодекса Российской Федерации [1] четко формулирует понятие приготовления к преступлению, отмечая, что это действия (бездействие), создающие условия для совершения преступления, доведение которого до конца невозможно по обстоятельствам, не зависящим от воли виновного. Это может включать в себя как прямое выполнение действий, так и их неисполнение, если это как раз и тормозит осуществление преступного плана.</w:t>
      </w:r>
    </w:p>
    <w:p w14:paraId="1132369F" w14:textId="77777777" w:rsidR="007C7B7F" w:rsidRPr="007C7B7F" w:rsidRDefault="007C7B7F" w:rsidP="007C7B7F">
      <w:pPr>
        <w:rPr>
          <w:spacing w:val="-8"/>
        </w:rPr>
      </w:pPr>
      <w:r w:rsidRPr="007C7B7F">
        <w:rPr>
          <w:spacing w:val="-8"/>
        </w:rPr>
        <w:t xml:space="preserve">Для правильной квалификации преступных деяний важно, чтобы у виновного имелся прямой умысел на совершение конкретного преступления, а его действия не стали бы частью состава преступления. Важно понимать, что преступление в стадии приготовления не является преступным деянием и не влечет за собой ответственность, что и определяет его отнесение к стадии подготовки. Также, следует обратить внимание на то, что неправомерные действия возможны в </w:t>
      </w:r>
      <w:r w:rsidRPr="007C7B7F">
        <w:rPr>
          <w:spacing w:val="-8"/>
        </w:rPr>
        <w:lastRenderedPageBreak/>
        <w:t>случае, когда формируется формальный состав, но также и в случае, когда за основу берётся материальный состав. В последнем случае, если все признаки составляют основу для квалификации, действия виновного могут быть отнесены к покушению.</w:t>
      </w:r>
    </w:p>
    <w:p w14:paraId="4E663951" w14:textId="77777777" w:rsidR="007C7B7F" w:rsidRPr="007C7B7F" w:rsidRDefault="007C7B7F" w:rsidP="007C7B7F">
      <w:pPr>
        <w:rPr>
          <w:spacing w:val="-8"/>
        </w:rPr>
      </w:pPr>
      <w:r w:rsidRPr="007C7B7F">
        <w:rPr>
          <w:spacing w:val="-8"/>
        </w:rPr>
        <w:t>Квалификация неоконченного преступления в стадии приготовления требует внимательного рассмотрения действий субъекта, которые могут быть оценены как инициирующие или бездействующие, и служат базой для выполнения преступного деяния. Ключевым моментом в этом процессе является правильное понимание и оценка правового содержания совершаемых действий, их соответствие требованиям уголовного законодательства и определение их степени общественной опасности. . Важно, что в данной стадии преступления виновный осознает свою направленность на совершение преступного деяния и прилагает активные усилия к его осуществлению, однако по причинам, не зависящим от его воли, не завершает его.</w:t>
      </w:r>
    </w:p>
    <w:p w14:paraId="42B1C42C" w14:textId="77777777" w:rsidR="007C7B7F" w:rsidRPr="007C7B7F" w:rsidRDefault="007C7B7F" w:rsidP="007C7B7F">
      <w:pPr>
        <w:rPr>
          <w:spacing w:val="-8"/>
        </w:rPr>
      </w:pPr>
      <w:r w:rsidRPr="007C7B7F">
        <w:rPr>
          <w:spacing w:val="-8"/>
        </w:rPr>
        <w:t>Согласно уголовному законодательству, подготовка к преступлению включает в себя определенные действия или бездействие, которые обеспечивают возможность его совершения, но не ведут к его совершению. Эти действия характеризуются наличием прямого умысла: виновный осознает общественную опасность своих действий и целенаправленно стремится к совершению преступления. Условием отнесения действий к данной категории является наличие прямого умысла: в противном случае, связь между действиями и целью преступления будет отсутствовать.</w:t>
      </w:r>
    </w:p>
    <w:p w14:paraId="38BFAD78" w14:textId="77777777" w:rsidR="007C7B7F" w:rsidRPr="007C7B7F" w:rsidRDefault="007C7B7F" w:rsidP="007C7B7F">
      <w:pPr>
        <w:rPr>
          <w:spacing w:val="-8"/>
        </w:rPr>
      </w:pPr>
      <w:r w:rsidRPr="007C7B7F">
        <w:rPr>
          <w:spacing w:val="-8"/>
        </w:rPr>
        <w:t>Причиной отсутствия завершенности объективной стороны состава преступления на стадии приготовления является необходимость четкого разделения между действиями, образующими состав преступления и действиями, направленными на его совершение. К таким действиям можно отнести планирование преступления, подготовку к его осуществлению, сбор необходимых ресурсов для его реализации, устранение препятствий к его совершению, а также вербовку сообщников. Указанные действия становятся основой для отнесения к стадии приготовления и ее правовой оценки.</w:t>
      </w:r>
    </w:p>
    <w:p w14:paraId="2C6E9422" w14:textId="77777777" w:rsidR="007C7B7F" w:rsidRPr="007C7B7F" w:rsidRDefault="007C7B7F" w:rsidP="007C7B7F">
      <w:pPr>
        <w:rPr>
          <w:spacing w:val="-8"/>
        </w:rPr>
      </w:pPr>
      <w:r w:rsidRPr="007C7B7F">
        <w:rPr>
          <w:spacing w:val="-8"/>
        </w:rPr>
        <w:t xml:space="preserve">Общественная опасность действий, осуществляющих подготовку к уголовному преступлению или его покушению, значительно ниже по сравнению с фактическими последствиями, которые могут возникнуть при совершении данного преступления. Несмотря на это, уровень общественной опасности в каждом отдельном случае определяется конкретными обстоятельствами совершения самого преступления и его подготовительных действий. Принципиально важно отметить, что при подготовке к тяжким и особо тяжким преступлениям действия, совершаемые на стадии приготовления, имеют своеобразный социальный вред, что и является основанием для привлечения виновного к уголовной ответственности за совершение данного преступления. Квалификация действий, осуществляемых в рамках подготовки к преступлению, требует четкого указания на конкретный состав преступления, к которому направлены действия. Это возможно только при наличии убедительных </w:t>
      </w:r>
      <w:r w:rsidRPr="007C7B7F">
        <w:rPr>
          <w:spacing w:val="-8"/>
        </w:rPr>
        <w:lastRenderedPageBreak/>
        <w:t>доказательств наличия вины, что включает заранее принятие решения о преступлении, наличие конкретного способа его совершения и выполнение определенных действий. Например, в случае, когда лицо заранее приобрело орудие для убийства и заранее подготовило план его совершения, такие действия подлежат квалификации по п. «з» ч. 2 ст. 105 УК РФ как приготовление к убийству, что требует наличия как фактического, так и умышленного элемента. Наличие у лица намерения совершить преступление и его мотивация, такие как месть, корысть и другие, определяют степень его общественной опасности.</w:t>
      </w:r>
    </w:p>
    <w:p w14:paraId="2935B764" w14:textId="77777777" w:rsidR="007C7B7F" w:rsidRPr="007C7B7F" w:rsidRDefault="007C7B7F" w:rsidP="007C7B7F">
      <w:pPr>
        <w:rPr>
          <w:spacing w:val="-8"/>
        </w:rPr>
      </w:pPr>
      <w:r w:rsidRPr="007C7B7F">
        <w:rPr>
          <w:spacing w:val="-8"/>
        </w:rPr>
        <w:t xml:space="preserve">В российском уголовном праве готовность к совершению преступления, отнесенного к категории тяжких и особо тяжких, регулируется ст. 30 ч. 2 УК РФ. Как отмечает </w:t>
      </w:r>
      <w:proofErr w:type="spellStart"/>
      <w:r w:rsidRPr="007C7B7F">
        <w:rPr>
          <w:spacing w:val="-8"/>
        </w:rPr>
        <w:t>Канкулов</w:t>
      </w:r>
      <w:proofErr w:type="spellEnd"/>
      <w:r w:rsidRPr="007C7B7F">
        <w:rPr>
          <w:spacing w:val="-8"/>
        </w:rPr>
        <w:t xml:space="preserve"> А. Х., такой подход оправдан, поскольку исключает возможность чрезмерного расширения сферы уголовной ответственности [5, с. 241]. Уголовный кодекс РФ в ст. 31 определяет добровольный отказ от преступных действий на стадии подготовки как основание для освобождения от уголовной ответственности, что предполагает свободное, окончательное и осознанное решение, принимаемое субъектом о прекращении своей преступной деятельности, отказ от уже предполагаемого преступного деяния, а также целенаправленное предотвращение негативных последствий.</w:t>
      </w:r>
    </w:p>
    <w:p w14:paraId="0CC94568" w14:textId="77777777" w:rsidR="007C7B7F" w:rsidRPr="007C7B7F" w:rsidRDefault="007C7B7F" w:rsidP="007C7B7F">
      <w:pPr>
        <w:rPr>
          <w:spacing w:val="-8"/>
        </w:rPr>
      </w:pPr>
      <w:r w:rsidRPr="007C7B7F">
        <w:rPr>
          <w:spacing w:val="-8"/>
        </w:rPr>
        <w:t xml:space="preserve">В судебной практике имеется дело </w:t>
      </w:r>
      <w:proofErr w:type="spellStart"/>
      <w:r w:rsidRPr="007C7B7F">
        <w:rPr>
          <w:spacing w:val="-8"/>
        </w:rPr>
        <w:t>Шильникова</w:t>
      </w:r>
      <w:proofErr w:type="spellEnd"/>
      <w:r w:rsidRPr="007C7B7F">
        <w:rPr>
          <w:spacing w:val="-8"/>
        </w:rPr>
        <w:t>, который, будучи вовлечен в наркотрафик, организовал транспортировку наркотических веществ, но не закончил дело до конца, так как посылка с наркотиками была перехвачена правоохранительными органами, и таким образом он не смог реализовать свой замысел. Учитывая отсутствие дальнейших действий по сбыту, суд применил более мягкую меру наказания, переквалифицировав покушение на сбыт наркотиков на приготовление к сбыту [3].</w:t>
      </w:r>
    </w:p>
    <w:p w14:paraId="20786499" w14:textId="77777777" w:rsidR="007C7B7F" w:rsidRPr="007C7B7F" w:rsidRDefault="007C7B7F" w:rsidP="007C7B7F">
      <w:pPr>
        <w:rPr>
          <w:spacing w:val="-8"/>
        </w:rPr>
      </w:pPr>
      <w:r w:rsidRPr="007C7B7F">
        <w:rPr>
          <w:spacing w:val="-8"/>
        </w:rPr>
        <w:t xml:space="preserve">Важность правильной квалификации преступлений, относящихся к категории преступлений небольшой тяжести, подчеркивается уголовным делом </w:t>
      </w:r>
      <w:proofErr w:type="spellStart"/>
      <w:r w:rsidRPr="007C7B7F">
        <w:rPr>
          <w:spacing w:val="-8"/>
        </w:rPr>
        <w:t>Дарсании</w:t>
      </w:r>
      <w:proofErr w:type="spellEnd"/>
      <w:r w:rsidRPr="007C7B7F">
        <w:rPr>
          <w:spacing w:val="-8"/>
        </w:rPr>
        <w:t xml:space="preserve"> О.Г., которое стало знаковым. В данном деле Верховный Суд РФ отменил решение нижестоящих судов из-за неправильной квалификации действий осуждённого. Суд постановил, что состав преступления, заключающийся в использовании заведомо подложных документов, относится к преступлениям небольшой тяжести, и, в соответствии с уголовным кодексом, не подлежит ответственности за приготовление к преступлению небольшой тяжести [2].</w:t>
      </w:r>
    </w:p>
    <w:p w14:paraId="74B93DBF" w14:textId="081F00F9" w:rsidR="00C872C7" w:rsidRPr="00A94C7B" w:rsidRDefault="007C7B7F" w:rsidP="007C7B7F">
      <w:pPr>
        <w:rPr>
          <w:spacing w:val="-8"/>
        </w:rPr>
      </w:pPr>
      <w:r w:rsidRPr="007C7B7F">
        <w:rPr>
          <w:spacing w:val="-8"/>
        </w:rPr>
        <w:t>Квалификация неоконченного преступления на этапе приготовления – это ответственный процесс, требующий от правоприменителя внимательности и глубокого анализа. Ключевыми аспектами квалификации являются фактические обстоятельства, направленность умысла, стадия завершенности объективной стороны, а также соответствие действий требованиям уголовного законодательства. Применение принципа законности и справедливости, адекватное соотношение общественной опасности и степени вины также играют важную роль в правоприменительной практике</w:t>
      </w:r>
      <w:r w:rsidR="00A94C7B" w:rsidRPr="00A94C7B">
        <w:rPr>
          <w:spacing w:val="-8"/>
        </w:rPr>
        <w:t>.</w:t>
      </w:r>
    </w:p>
    <w:p w14:paraId="2B9D9F93" w14:textId="77777777" w:rsidR="00A94C7B" w:rsidRDefault="00A94C7B" w:rsidP="0031718C">
      <w:pPr>
        <w:rPr>
          <w:i/>
          <w:iCs/>
          <w:spacing w:val="-8"/>
        </w:rPr>
      </w:pPr>
    </w:p>
    <w:p w14:paraId="62834DBC" w14:textId="77777777" w:rsidR="00A94C7B" w:rsidRDefault="00A94C7B" w:rsidP="0031718C">
      <w:pPr>
        <w:rPr>
          <w:i/>
          <w:iCs/>
          <w:spacing w:val="-8"/>
        </w:rPr>
      </w:pPr>
    </w:p>
    <w:p w14:paraId="5D11FE30" w14:textId="58FFA5AA" w:rsidR="0031718C" w:rsidRPr="007C7B7F" w:rsidRDefault="00C872C7" w:rsidP="0031718C">
      <w:pPr>
        <w:rPr>
          <w:i/>
          <w:iCs/>
          <w:spacing w:val="-8"/>
        </w:rPr>
      </w:pPr>
      <w:r w:rsidRPr="007C7B7F">
        <w:rPr>
          <w:i/>
          <w:iCs/>
          <w:spacing w:val="-8"/>
        </w:rPr>
        <w:lastRenderedPageBreak/>
        <w:t>Список литературы:</w:t>
      </w:r>
    </w:p>
    <w:p w14:paraId="4CC9B671" w14:textId="7E2864EE" w:rsidR="00C872C7" w:rsidRPr="007C7B7F" w:rsidRDefault="00C872C7" w:rsidP="002929FE">
      <w:pPr>
        <w:rPr>
          <w:spacing w:val="-8"/>
        </w:rPr>
      </w:pPr>
      <w:r w:rsidRPr="007C7B7F">
        <w:rPr>
          <w:spacing w:val="-8"/>
        </w:rPr>
        <w:t>1.</w:t>
      </w:r>
      <w:r w:rsidR="002929FE" w:rsidRPr="007C7B7F">
        <w:rPr>
          <w:spacing w:val="-8"/>
        </w:rPr>
        <w:t xml:space="preserve"> "Уголовный кодекс Российской Федерации" от 13.06.1996 N 63-ФЗ (ред. от 13.12.2024) // "Российская газета", N 113, 18.06.1996, N 114, 19.06.1996, N 115, 20.06.1996, N 118, 25.06.1996.</w:t>
      </w:r>
    </w:p>
    <w:p w14:paraId="3E34B1C7" w14:textId="7332F0BB" w:rsidR="00C872C7" w:rsidRPr="007C7B7F" w:rsidRDefault="00C872C7" w:rsidP="002929FE">
      <w:pPr>
        <w:rPr>
          <w:spacing w:val="-8"/>
        </w:rPr>
      </w:pPr>
      <w:r w:rsidRPr="007C7B7F">
        <w:rPr>
          <w:spacing w:val="-8"/>
        </w:rPr>
        <w:t>2.</w:t>
      </w:r>
      <w:r w:rsidR="002929FE" w:rsidRPr="007C7B7F">
        <w:rPr>
          <w:spacing w:val="-8"/>
        </w:rPr>
        <w:t xml:space="preserve"> Постановление Президиума Верховного Суда РФ от 01.02.2012 N 323-П11 // // СПС КонсультантПлюс. 2012. </w:t>
      </w:r>
    </w:p>
    <w:p w14:paraId="7DE0A20C" w14:textId="3B382011" w:rsidR="002929FE" w:rsidRPr="007C7B7F" w:rsidRDefault="00C872C7" w:rsidP="002929FE">
      <w:pPr>
        <w:rPr>
          <w:spacing w:val="-8"/>
        </w:rPr>
      </w:pPr>
      <w:r w:rsidRPr="007C7B7F">
        <w:rPr>
          <w:spacing w:val="-8"/>
        </w:rPr>
        <w:t>3.</w:t>
      </w:r>
      <w:r w:rsidR="002929FE" w:rsidRPr="007C7B7F">
        <w:rPr>
          <w:spacing w:val="-8"/>
        </w:rPr>
        <w:t xml:space="preserve"> Кассационное определение Верховного Суда РФ от 03.04.2012 N 4-О12-21 // СПС КонсультантПлюс. 2012. </w:t>
      </w:r>
    </w:p>
    <w:p w14:paraId="0934338D" w14:textId="68C464C3" w:rsidR="00C872C7" w:rsidRPr="007C7B7F" w:rsidRDefault="00C872C7" w:rsidP="002929FE">
      <w:pPr>
        <w:rPr>
          <w:spacing w:val="-8"/>
        </w:rPr>
      </w:pPr>
      <w:r w:rsidRPr="007C7B7F">
        <w:rPr>
          <w:spacing w:val="-8"/>
        </w:rPr>
        <w:t>4.</w:t>
      </w:r>
      <w:r w:rsidR="002929FE" w:rsidRPr="007C7B7F">
        <w:rPr>
          <w:spacing w:val="-8"/>
        </w:rPr>
        <w:t xml:space="preserve"> Жилкин, М. Г. Оконченное и неоконченное преступления: компаративистский аспект / М. Г. Жилкин // Журнал зарубежного законодательства и сравнительного правоведения. – 2022. – Т. 18, № 6. – С. 68-76. </w:t>
      </w:r>
    </w:p>
    <w:p w14:paraId="676F2D8B" w14:textId="3257005D" w:rsidR="00C872C7" w:rsidRPr="007C7B7F" w:rsidRDefault="00C872C7" w:rsidP="002929FE">
      <w:pPr>
        <w:rPr>
          <w:spacing w:val="-8"/>
        </w:rPr>
      </w:pPr>
      <w:r w:rsidRPr="007C7B7F">
        <w:rPr>
          <w:spacing w:val="-8"/>
        </w:rPr>
        <w:t>5.</w:t>
      </w:r>
      <w:r w:rsidR="002929FE" w:rsidRPr="007C7B7F">
        <w:rPr>
          <w:spacing w:val="-8"/>
        </w:rPr>
        <w:t xml:space="preserve"> </w:t>
      </w:r>
      <w:proofErr w:type="spellStart"/>
      <w:r w:rsidR="002929FE" w:rsidRPr="007C7B7F">
        <w:rPr>
          <w:spacing w:val="-8"/>
        </w:rPr>
        <w:t>Канкулов</w:t>
      </w:r>
      <w:proofErr w:type="spellEnd"/>
      <w:r w:rsidR="002929FE" w:rsidRPr="007C7B7F">
        <w:rPr>
          <w:spacing w:val="-8"/>
        </w:rPr>
        <w:t xml:space="preserve">, А. Х. Соотношение добровольного отказа от совершения преступления и неоконченного преступления / А. Х. </w:t>
      </w:r>
      <w:proofErr w:type="spellStart"/>
      <w:r w:rsidR="002929FE" w:rsidRPr="007C7B7F">
        <w:rPr>
          <w:spacing w:val="-8"/>
        </w:rPr>
        <w:t>Канкулов</w:t>
      </w:r>
      <w:proofErr w:type="spellEnd"/>
      <w:r w:rsidR="002929FE" w:rsidRPr="007C7B7F">
        <w:rPr>
          <w:spacing w:val="-8"/>
        </w:rPr>
        <w:t xml:space="preserve"> // Евразийский юридический журнал. – 2021. – № 3(154). – С. 241-242.</w:t>
      </w:r>
    </w:p>
    <w:p w14:paraId="482A0176" w14:textId="09073803" w:rsidR="00C872C7" w:rsidRPr="007C7B7F" w:rsidRDefault="00C872C7" w:rsidP="002929FE">
      <w:pPr>
        <w:rPr>
          <w:spacing w:val="-8"/>
        </w:rPr>
      </w:pPr>
    </w:p>
    <w:p w14:paraId="2CE08F5C" w14:textId="77777777" w:rsidR="00C872C7" w:rsidRPr="007C7B7F" w:rsidRDefault="00C872C7" w:rsidP="00C872C7">
      <w:pPr>
        <w:rPr>
          <w:b/>
          <w:bCs/>
          <w:spacing w:val="-8"/>
          <w:lang w:val="en-US"/>
        </w:rPr>
      </w:pPr>
      <w:r w:rsidRPr="007C7B7F">
        <w:rPr>
          <w:b/>
          <w:bCs/>
          <w:spacing w:val="-8"/>
          <w:lang w:val="en-US"/>
        </w:rPr>
        <w:t>PECULIARITIES OF QUALIFICATION OF AN UNFINISHED OFFENCE IN THE STAGE OF PREPARATION</w:t>
      </w:r>
    </w:p>
    <w:p w14:paraId="3DE882C8" w14:textId="77777777" w:rsidR="00C872C7" w:rsidRPr="007C7B7F" w:rsidRDefault="00C872C7" w:rsidP="00C872C7">
      <w:pPr>
        <w:rPr>
          <w:spacing w:val="-8"/>
          <w:lang w:val="en-US"/>
        </w:rPr>
      </w:pPr>
    </w:p>
    <w:p w14:paraId="1BEDFBA4" w14:textId="77777777" w:rsidR="00C872C7" w:rsidRPr="007C7B7F" w:rsidRDefault="00C872C7" w:rsidP="00C872C7">
      <w:pPr>
        <w:rPr>
          <w:spacing w:val="-8"/>
          <w:lang w:val="en-US"/>
        </w:rPr>
      </w:pPr>
      <w:r w:rsidRPr="007C7B7F">
        <w:rPr>
          <w:spacing w:val="-8"/>
          <w:lang w:val="en-US"/>
        </w:rPr>
        <w:t xml:space="preserve">Anastasia Viktorovna </w:t>
      </w:r>
      <w:proofErr w:type="spellStart"/>
      <w:r w:rsidRPr="007C7B7F">
        <w:rPr>
          <w:spacing w:val="-8"/>
          <w:lang w:val="en-US"/>
        </w:rPr>
        <w:t>Savelyeva</w:t>
      </w:r>
      <w:proofErr w:type="spellEnd"/>
      <w:r w:rsidRPr="007C7B7F">
        <w:rPr>
          <w:spacing w:val="-8"/>
          <w:lang w:val="en-US"/>
        </w:rPr>
        <w:t>, student</w:t>
      </w:r>
    </w:p>
    <w:p w14:paraId="13DB72E9" w14:textId="77777777" w:rsidR="00C872C7" w:rsidRPr="007C7B7F" w:rsidRDefault="00C872C7" w:rsidP="00C872C7">
      <w:pPr>
        <w:rPr>
          <w:spacing w:val="-8"/>
          <w:lang w:val="en-US"/>
        </w:rPr>
      </w:pPr>
      <w:r w:rsidRPr="007C7B7F">
        <w:rPr>
          <w:spacing w:val="-8"/>
          <w:lang w:val="en-US"/>
        </w:rPr>
        <w:t>(e-mail:)</w:t>
      </w:r>
    </w:p>
    <w:p w14:paraId="64D40E30" w14:textId="77777777" w:rsidR="00C872C7" w:rsidRPr="007C7B7F" w:rsidRDefault="00C872C7" w:rsidP="00C872C7">
      <w:pPr>
        <w:rPr>
          <w:spacing w:val="-8"/>
          <w:lang w:val="en-US"/>
        </w:rPr>
      </w:pPr>
      <w:r w:rsidRPr="007C7B7F">
        <w:rPr>
          <w:spacing w:val="-8"/>
          <w:lang w:val="en-US"/>
        </w:rPr>
        <w:t>Chelyabinsk State University, Chelyabinsk, Russia</w:t>
      </w:r>
    </w:p>
    <w:p w14:paraId="09A2CF82" w14:textId="77777777" w:rsidR="00E13304" w:rsidRPr="007C7B7F" w:rsidRDefault="00E13304" w:rsidP="00E13304">
      <w:pPr>
        <w:rPr>
          <w:spacing w:val="-8"/>
          <w:lang w:val="en-US"/>
        </w:rPr>
      </w:pPr>
      <w:r w:rsidRPr="007C7B7F">
        <w:rPr>
          <w:spacing w:val="-8"/>
          <w:lang w:val="en-US"/>
        </w:rPr>
        <w:t xml:space="preserve">Scientific supervisor Sergey </w:t>
      </w:r>
      <w:proofErr w:type="spellStart"/>
      <w:r w:rsidRPr="007C7B7F">
        <w:rPr>
          <w:spacing w:val="-8"/>
          <w:lang w:val="en-US"/>
        </w:rPr>
        <w:t>Alexandrovich</w:t>
      </w:r>
      <w:proofErr w:type="spellEnd"/>
      <w:r w:rsidRPr="007C7B7F">
        <w:rPr>
          <w:spacing w:val="-8"/>
          <w:lang w:val="en-US"/>
        </w:rPr>
        <w:t xml:space="preserve"> </w:t>
      </w:r>
      <w:proofErr w:type="spellStart"/>
      <w:r w:rsidRPr="007C7B7F">
        <w:rPr>
          <w:spacing w:val="-8"/>
          <w:lang w:val="en-US"/>
        </w:rPr>
        <w:t>Drobot</w:t>
      </w:r>
      <w:proofErr w:type="spellEnd"/>
      <w:r w:rsidRPr="007C7B7F">
        <w:rPr>
          <w:spacing w:val="-8"/>
          <w:lang w:val="en-US"/>
        </w:rPr>
        <w:t xml:space="preserve">, Candidate of Law, Associate Professor </w:t>
      </w:r>
    </w:p>
    <w:p w14:paraId="18B6515C" w14:textId="77777777" w:rsidR="00C872C7" w:rsidRPr="007C7B7F" w:rsidRDefault="00C872C7" w:rsidP="00C872C7">
      <w:pPr>
        <w:rPr>
          <w:spacing w:val="-8"/>
          <w:lang w:val="en-US"/>
        </w:rPr>
      </w:pPr>
      <w:r w:rsidRPr="007C7B7F">
        <w:rPr>
          <w:spacing w:val="-8"/>
          <w:lang w:val="en-US"/>
        </w:rPr>
        <w:t>(e-mail: drobots@mail.ru)</w:t>
      </w:r>
    </w:p>
    <w:p w14:paraId="255BFCA2" w14:textId="77777777" w:rsidR="00C872C7" w:rsidRPr="007C7B7F" w:rsidRDefault="00C872C7" w:rsidP="00C872C7">
      <w:pPr>
        <w:rPr>
          <w:spacing w:val="-8"/>
          <w:lang w:val="en-US"/>
        </w:rPr>
      </w:pPr>
      <w:r w:rsidRPr="007C7B7F">
        <w:rPr>
          <w:spacing w:val="-8"/>
          <w:lang w:val="en-US"/>
        </w:rPr>
        <w:t>Chelyabinsk State University, Chelyabinsk, Russia</w:t>
      </w:r>
    </w:p>
    <w:p w14:paraId="54F78DE5" w14:textId="77777777" w:rsidR="00C872C7" w:rsidRPr="007C7B7F" w:rsidRDefault="00C872C7" w:rsidP="00C872C7">
      <w:pPr>
        <w:rPr>
          <w:spacing w:val="-8"/>
          <w:lang w:val="en-US"/>
        </w:rPr>
      </w:pPr>
    </w:p>
    <w:p w14:paraId="28CCCFC9" w14:textId="0E1063EC" w:rsidR="00C872C7" w:rsidRPr="007C7B7F" w:rsidRDefault="00C872C7" w:rsidP="00C872C7">
      <w:pPr>
        <w:rPr>
          <w:spacing w:val="-8"/>
          <w:lang w:val="en-US"/>
        </w:rPr>
      </w:pPr>
      <w:r w:rsidRPr="007C7B7F">
        <w:rPr>
          <w:b/>
          <w:bCs/>
          <w:spacing w:val="-8"/>
          <w:lang w:val="en-US"/>
        </w:rPr>
        <w:t>Abstract.</w:t>
      </w:r>
      <w:r w:rsidRPr="007C7B7F">
        <w:rPr>
          <w:spacing w:val="-8"/>
          <w:lang w:val="en-US"/>
        </w:rPr>
        <w:t xml:space="preserve"> The article is devoted to the peculiarities of qualification of an unfinished crime at the stage of preparation, which is a complex process of analysis of the actual circumstances of the case, the direction of intent and the degree of completion of the objective side. The article considers the legislative definition of preparation, its essential features and peculiarities of law enforcement. It is substantiated that actions at the stage of preparation should be directed to the achievement of criminal purpose and possess public danger, sufficient for bringing to criminal liability. </w:t>
      </w:r>
    </w:p>
    <w:p w14:paraId="544C1FB8" w14:textId="77777777" w:rsidR="00C872C7" w:rsidRPr="007C7B7F" w:rsidRDefault="00C872C7" w:rsidP="00C872C7">
      <w:pPr>
        <w:rPr>
          <w:spacing w:val="-8"/>
          <w:lang w:val="en-US"/>
        </w:rPr>
      </w:pPr>
      <w:r w:rsidRPr="007C7B7F">
        <w:rPr>
          <w:b/>
          <w:bCs/>
          <w:spacing w:val="-8"/>
          <w:lang w:val="en-US"/>
        </w:rPr>
        <w:t>Keywords:</w:t>
      </w:r>
      <w:r w:rsidRPr="007C7B7F">
        <w:rPr>
          <w:spacing w:val="-8"/>
          <w:lang w:val="en-US"/>
        </w:rPr>
        <w:t xml:space="preserve"> preparation for a crime, unfinished crime, stage of a crime, criminal responsibility, direct intent, objective side, judicial practice, public danger, voluntary refusal.</w:t>
      </w:r>
    </w:p>
    <w:sectPr w:rsidR="00C872C7" w:rsidRPr="007C7B7F" w:rsidSect="0031718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8C"/>
    <w:rsid w:val="002929FE"/>
    <w:rsid w:val="0031718C"/>
    <w:rsid w:val="007A0A59"/>
    <w:rsid w:val="007C7B7F"/>
    <w:rsid w:val="00A94C7B"/>
    <w:rsid w:val="00C872C7"/>
    <w:rsid w:val="00E13304"/>
    <w:rsid w:val="00EF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1A54"/>
  <w15:chartTrackingRefBased/>
  <w15:docId w15:val="{40CFF1E2-809F-43DE-B17F-4184CEF2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18C"/>
    <w:pPr>
      <w:spacing w:after="0" w:line="240" w:lineRule="auto"/>
      <w:ind w:firstLine="284"/>
      <w:jc w:val="both"/>
    </w:pPr>
    <w:rPr>
      <w:rFonts w:ascii="Times New Roman" w:hAnsi="Times New Roman"/>
      <w:sz w:val="28"/>
    </w:rPr>
  </w:style>
  <w:style w:type="paragraph" w:styleId="1">
    <w:name w:val="heading 1"/>
    <w:basedOn w:val="a"/>
    <w:next w:val="a"/>
    <w:link w:val="10"/>
    <w:uiPriority w:val="9"/>
    <w:qFormat/>
    <w:rsid w:val="00EF4D4F"/>
    <w:pPr>
      <w:keepNext/>
      <w:keepLines/>
      <w:jc w:val="center"/>
      <w:outlineLvl w:val="0"/>
    </w:pPr>
    <w:rPr>
      <w:rFonts w:eastAsiaTheme="majorEastAsia" w:cstheme="majorBidi"/>
      <w:b/>
      <w:szCs w:val="32"/>
    </w:rPr>
  </w:style>
  <w:style w:type="paragraph" w:styleId="2">
    <w:name w:val="heading 2"/>
    <w:basedOn w:val="a"/>
    <w:next w:val="a"/>
    <w:link w:val="20"/>
    <w:uiPriority w:val="9"/>
    <w:unhideWhenUsed/>
    <w:qFormat/>
    <w:rsid w:val="00EF4D4F"/>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D4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EF4D4F"/>
    <w:rPr>
      <w:rFonts w:ascii="Times New Roman" w:eastAsiaTheme="majorEastAsia" w:hAnsi="Times New Roman" w:cstheme="majorBidi"/>
      <w:b/>
      <w:sz w:val="28"/>
      <w:szCs w:val="26"/>
    </w:rPr>
  </w:style>
  <w:style w:type="paragraph" w:styleId="a3">
    <w:name w:val="Normal (Web)"/>
    <w:basedOn w:val="a"/>
    <w:uiPriority w:val="99"/>
    <w:unhideWhenUsed/>
    <w:rsid w:val="0031718C"/>
    <w:pPr>
      <w:spacing w:before="100" w:beforeAutospacing="1" w:after="100" w:afterAutospacing="1"/>
      <w:ind w:firstLine="0"/>
      <w:jc w:val="left"/>
    </w:pPr>
    <w:rPr>
      <w:rFonts w:eastAsia="Times New Roman" w:cs="Times New Roman"/>
      <w:sz w:val="24"/>
      <w:szCs w:val="24"/>
      <w:lang w:eastAsia="ru-RU"/>
    </w:rPr>
  </w:style>
  <w:style w:type="character" w:customStyle="1" w:styleId="truncate">
    <w:name w:val="truncate"/>
    <w:basedOn w:val="a0"/>
    <w:rsid w:val="0031718C"/>
  </w:style>
  <w:style w:type="character" w:styleId="a4">
    <w:name w:val="Strong"/>
    <w:basedOn w:val="a0"/>
    <w:uiPriority w:val="22"/>
    <w:qFormat/>
    <w:rsid w:val="00C87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6665">
      <w:bodyDiv w:val="1"/>
      <w:marLeft w:val="0"/>
      <w:marRight w:val="0"/>
      <w:marTop w:val="0"/>
      <w:marBottom w:val="0"/>
      <w:divBdr>
        <w:top w:val="none" w:sz="0" w:space="0" w:color="auto"/>
        <w:left w:val="none" w:sz="0" w:space="0" w:color="auto"/>
        <w:bottom w:val="none" w:sz="0" w:space="0" w:color="auto"/>
        <w:right w:val="none" w:sz="0" w:space="0" w:color="auto"/>
      </w:divBdr>
    </w:div>
    <w:div w:id="818182426">
      <w:bodyDiv w:val="1"/>
      <w:marLeft w:val="0"/>
      <w:marRight w:val="0"/>
      <w:marTop w:val="0"/>
      <w:marBottom w:val="0"/>
      <w:divBdr>
        <w:top w:val="none" w:sz="0" w:space="0" w:color="auto"/>
        <w:left w:val="none" w:sz="0" w:space="0" w:color="auto"/>
        <w:bottom w:val="none" w:sz="0" w:space="0" w:color="auto"/>
        <w:right w:val="none" w:sz="0" w:space="0" w:color="auto"/>
      </w:divBdr>
    </w:div>
    <w:div w:id="859127400">
      <w:bodyDiv w:val="1"/>
      <w:marLeft w:val="0"/>
      <w:marRight w:val="0"/>
      <w:marTop w:val="0"/>
      <w:marBottom w:val="0"/>
      <w:divBdr>
        <w:top w:val="none" w:sz="0" w:space="0" w:color="auto"/>
        <w:left w:val="none" w:sz="0" w:space="0" w:color="auto"/>
        <w:bottom w:val="none" w:sz="0" w:space="0" w:color="auto"/>
        <w:right w:val="none" w:sz="0" w:space="0" w:color="auto"/>
      </w:divBdr>
    </w:div>
    <w:div w:id="987630202">
      <w:bodyDiv w:val="1"/>
      <w:marLeft w:val="0"/>
      <w:marRight w:val="0"/>
      <w:marTop w:val="0"/>
      <w:marBottom w:val="0"/>
      <w:divBdr>
        <w:top w:val="none" w:sz="0" w:space="0" w:color="auto"/>
        <w:left w:val="none" w:sz="0" w:space="0" w:color="auto"/>
        <w:bottom w:val="none" w:sz="0" w:space="0" w:color="auto"/>
        <w:right w:val="none" w:sz="0" w:space="0" w:color="auto"/>
      </w:divBdr>
    </w:div>
    <w:div w:id="1722946241">
      <w:bodyDiv w:val="1"/>
      <w:marLeft w:val="0"/>
      <w:marRight w:val="0"/>
      <w:marTop w:val="0"/>
      <w:marBottom w:val="0"/>
      <w:divBdr>
        <w:top w:val="none" w:sz="0" w:space="0" w:color="auto"/>
        <w:left w:val="none" w:sz="0" w:space="0" w:color="auto"/>
        <w:bottom w:val="none" w:sz="0" w:space="0" w:color="auto"/>
        <w:right w:val="none" w:sz="0" w:space="0" w:color="auto"/>
      </w:divBdr>
    </w:div>
    <w:div w:id="2053652743">
      <w:bodyDiv w:val="1"/>
      <w:marLeft w:val="0"/>
      <w:marRight w:val="0"/>
      <w:marTop w:val="0"/>
      <w:marBottom w:val="0"/>
      <w:divBdr>
        <w:top w:val="none" w:sz="0" w:space="0" w:color="auto"/>
        <w:left w:val="none" w:sz="0" w:space="0" w:color="auto"/>
        <w:bottom w:val="none" w:sz="0" w:space="0" w:color="auto"/>
        <w:right w:val="none" w:sz="0" w:space="0" w:color="auto"/>
      </w:divBdr>
    </w:div>
    <w:div w:id="2065442786">
      <w:bodyDiv w:val="1"/>
      <w:marLeft w:val="0"/>
      <w:marRight w:val="0"/>
      <w:marTop w:val="0"/>
      <w:marBottom w:val="0"/>
      <w:divBdr>
        <w:top w:val="none" w:sz="0" w:space="0" w:color="auto"/>
        <w:left w:val="none" w:sz="0" w:space="0" w:color="auto"/>
        <w:bottom w:val="none" w:sz="0" w:space="0" w:color="auto"/>
        <w:right w:val="none" w:sz="0" w:space="0" w:color="auto"/>
      </w:divBdr>
    </w:div>
    <w:div w:id="2132049570">
      <w:bodyDiv w:val="1"/>
      <w:marLeft w:val="0"/>
      <w:marRight w:val="0"/>
      <w:marTop w:val="0"/>
      <w:marBottom w:val="0"/>
      <w:divBdr>
        <w:top w:val="none" w:sz="0" w:space="0" w:color="auto"/>
        <w:left w:val="none" w:sz="0" w:space="0" w:color="auto"/>
        <w:bottom w:val="none" w:sz="0" w:space="0" w:color="auto"/>
        <w:right w:val="none" w:sz="0" w:space="0" w:color="auto"/>
      </w:divBdr>
      <w:divsChild>
        <w:div w:id="363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Пешехонова</dc:creator>
  <cp:keywords/>
  <dc:description/>
  <cp:lastModifiedBy>Анастасия Пешехонова</cp:lastModifiedBy>
  <cp:revision>2</cp:revision>
  <dcterms:created xsi:type="dcterms:W3CDTF">2024-12-24T13:26:00Z</dcterms:created>
  <dcterms:modified xsi:type="dcterms:W3CDTF">2024-12-24T15:27:00Z</dcterms:modified>
</cp:coreProperties>
</file>