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ind w:left="-540" w:right="0" w:firstLine="18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МБУДО ДМШ 11 Ново-Савиновского района г.Казани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Методическая разработка урока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Работа над художественным образом на примере пьесы Р. Шумана «Фантастический танец»  из фортепианного цикла «Листки из альбома»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right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Преподаватель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right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Игбердина Р.Х.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Тема урока: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Работа над художественным образом на примере пьесы Р. Шумана  «Фантастический танец» из фортепианного цикла «Листки из альбома»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Тип урока: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закрепление полученных знаний, умений и навыков.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Форма урока: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индивидуальная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Цель урока: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азвитие образного мышления обучающегося путём формирования эмоциональной сферы  с помощью средств музыкальной выразительности. Нахождение рационального пути к раскрытию музыкального образа произведения.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образовательная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: 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а примере виртуозной пьесы сформировать представления о музыкальном образе, создаваемым комплексом средств музыкальной выразительности и исполнительских приемов;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развивающая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  <w:rtl w:val="0"/>
        </w:rPr>
        <w:t xml:space="preserve"> развитие творческой самостоятельности в работе над  художественной стороной музыкального произведения;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воспитательная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: 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оспитание творческой инициативы учащейся  для  осмысления стилевых особенностей композитора при музыкальном воплощении художественного образа пьесы; эмоциональной отзывчивости и 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асширение кругозора;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здоровьесберегающая: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оздание благоприятной рабочей обстановки на уроке,  чередование различных видов учебной деятельности ( игра на инструменте, беседа, слушание музыки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 к уроку: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фортепиано, ноты, аудиоматериалы.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Материалы к уроку: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план  урока.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Ожидаемый результат: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формирование у учащегося осознанного процесса исполнения пьесы с использованием опыта, приобретенного во время занятия.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Структура урока</w:t>
      </w:r>
      <w:r w:rsidDel="00000000" w:rsidR="00000000" w:rsidRPr="00000000">
        <w:rPr>
          <w:rtl w:val="0"/>
        </w:rPr>
      </w:r>
    </w:p>
    <w:tbl>
      <w:tblPr>
        <w:tblStyle w:val="Table1"/>
        <w:tblW w:w="9862.0" w:type="dxa"/>
        <w:jc w:val="left"/>
        <w:tblInd w:w="-108.0" w:type="dxa"/>
        <w:tblLayout w:type="fixed"/>
        <w:tblLook w:val="0000"/>
      </w:tblPr>
      <w:tblGrid>
        <w:gridCol w:w="3478"/>
        <w:gridCol w:w="5138"/>
        <w:gridCol w:w="1246"/>
        <w:tblGridChange w:id="0">
          <w:tblGrid>
            <w:gridCol w:w="3478"/>
            <w:gridCol w:w="5138"/>
            <w:gridCol w:w="1246"/>
          </w:tblGrid>
        </w:tblGridChange>
      </w:tblGrid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0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Этапы урока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0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Методы и приёмы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0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Время, мин.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Организационный момент.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Приветствие, Объявление темы урока, Сообщение целей и задач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0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Введение в тему.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0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Беседа об эстетике эпохи и стилевых особенностях исполняемого произведения; какими средствами музыкальной выразительности создаётся художественный образ произведения.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0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Работа над произведением    Р. Шумана «Фантастический танец»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0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Исполнение пьесы. Определение структуры и формы пьесы.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Работа над интонационно-ритмической составляющей мелодии и техническими трудностями, которые определяют в комплексе характер и образ произведения.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 Закрепление навыка артикуляционной точности исполнения нотного текста.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Прослушивание аудиоматериалов  для сравнительного анализа.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0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Подведение итогов, оценка работы учащегося, домашнее задание.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0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Анализ работы на уроке. Обобщение, формулирование задания на дом.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0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Ход урока: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ind w:left="360" w:hanging="36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Организационный момент.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40" w:lineRule="auto"/>
        <w:ind w:left="149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Приветствие. Сообщение темы, цели, задач урока.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Учитель: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Здравствуйте! Сегодня я проведу открытый урок с учащейся 3 класса ДШИ Агибаловой Ксенией. Тема нашего урока: Работа над художественным образом на примере пьесы Р.Шумана «Фантастические танцы».</w:t>
      </w:r>
      <w:r w:rsidDel="00000000" w:rsidR="00000000" w:rsidRPr="00000000">
        <w:rPr>
          <w:rFonts w:ascii="Times New Roman" w:cs="Times New Roman" w:eastAsia="Times New Roman" w:hAnsi="Times New Roman"/>
          <w:color w:val="4e4e4e"/>
          <w:sz w:val="28"/>
          <w:szCs w:val="28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Цель урока: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развитие образного мышления обучающегося путём формирования эмоциональной сферы  с помощью средств музыкальной выразительности. Нахождение рационального пути к раскрытию музыкального образа произведения.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  <w:rtl w:val="0"/>
        </w:rPr>
        <w:t xml:space="preserve">2.Практическая часть.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Введение в тему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Учитель: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Здравствуй, Ксения! Какое у тебя настроение? На уроке от тебя потребуется твоё умение фантазировать. Как ты думаешь, чему будет посвящён наш урок ?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vertAlign w:val="baseline"/>
          <w:rtl w:val="0"/>
        </w:rPr>
        <w:t xml:space="preserve"> (предполагаемый ответ учащейся).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На уроке мы будем создавать образ при помощи средств музыкальной выразительности, подробнее рассмотрим этот процесс на примере пьесы Р. Шумана «Фантастический танец».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Учитель: 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Шуман жил в эпоху романтизма и, конечно, это отразилось на его сочинениях. Ксения, какая главная черта романтизма ?»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vertAlign w:val="baseline"/>
          <w:rtl w:val="0"/>
        </w:rPr>
        <w:t xml:space="preserve">(предполагаемый ответ учащейся)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Учитель обобщает ответ учащейся: 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8"/>
          <w:szCs w:val="28"/>
          <w:highlight w:val="white"/>
          <w:vertAlign w:val="baseline"/>
          <w:rtl w:val="0"/>
        </w:rPr>
        <w:t xml:space="preserve">Мировоззрение романтиков основывалось на несовместимости мечты с реальностью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vertAlign w:val="baseline"/>
          <w:rtl w:val="0"/>
        </w:rPr>
        <w:t xml:space="preserve">.  Поэтому 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собое место  у композиторов — романтиков занимает тема фантастики. В произведениях Шумана она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  <w:rtl w:val="0"/>
        </w:rPr>
        <w:t xml:space="preserve">представлена игрой воображения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 , связанной с его образно-эмоциональным началом»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3. Работа над произведением Р. Шумана «Фантастический танец».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Учитель: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Теперь, зная об особенностях эпохи и композитора, прозвучит "Фантастический танец" ( исполнение 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Учитель: 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Если представлять сюжет данного произведения, следует отталкиваться от названия. Давай отталкнемся с тобой от слова фантазия, потому что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highlight w:val="white"/>
          <w:vertAlign w:val="baseline"/>
          <w:rtl w:val="0"/>
        </w:rPr>
        <w:t xml:space="preserve">Р. Шуман неоднократно обращался к теме сказочно-фантастических образов  (цикл «Фантастические пьесы»).  Но у него они выражены скорее фантастикой собственных видений, зачастую причудливые и капризные, вызванные игрой художественного воображения. Буквальный перевод названия этой миниатюры - «Фантазия-танец»,  что  точнее передает смысл и состояние этой пьесы.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vertAlign w:val="baseline"/>
          <w:rtl w:val="0"/>
        </w:rPr>
        <w:t xml:space="preserve">Ксюша, а какие эмоции ты переживаешь, когда  исполняешь «Фантастический танец»?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vertAlign w:val="baseline"/>
          <w:rtl w:val="0"/>
        </w:rPr>
        <w:t xml:space="preserve">предполагаемый ответ учащейся).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Учитель обобщает ответ учащейся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: «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vertAlign w:val="baseline"/>
          <w:rtl w:val="0"/>
        </w:rPr>
        <w:t xml:space="preserve">Нарисовав в воображении образ, будет легче передать эмоциональное состояние произведения. Но чтобы точнее его представить необходимо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 проанализировать выбранные композитором средства музыкальной выразительности. Давай вспомним,ч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то относится к средствам музыкальной выразительности ?»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vertAlign w:val="baseline"/>
          <w:rtl w:val="0"/>
        </w:rPr>
        <w:t xml:space="preserve">(предполагаемый  ответ учащейся)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vertAlign w:val="baseline"/>
          <w:rtl w:val="0"/>
        </w:rPr>
        <w:t xml:space="preserve">1. Мелодия;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vertAlign w:val="baseline"/>
          <w:rtl w:val="0"/>
        </w:rPr>
        <w:t xml:space="preserve">2.Лад;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vertAlign w:val="baseline"/>
          <w:rtl w:val="0"/>
        </w:rPr>
        <w:t xml:space="preserve">3.Гармония;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vertAlign w:val="baseline"/>
          <w:rtl w:val="0"/>
        </w:rPr>
        <w:t xml:space="preserve">4. Регистр;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vertAlign w:val="baseline"/>
          <w:rtl w:val="0"/>
        </w:rPr>
        <w:t xml:space="preserve">5. Метр, ритм, темп;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vertAlign w:val="baseline"/>
          <w:rtl w:val="0"/>
        </w:rPr>
        <w:t xml:space="preserve">6.Тембр;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vertAlign w:val="baseline"/>
          <w:rtl w:val="0"/>
        </w:rPr>
        <w:t xml:space="preserve">7. Фактура;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vertAlign w:val="baseline"/>
          <w:rtl w:val="0"/>
        </w:rPr>
        <w:t xml:space="preserve">8. Штрихи;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vertAlign w:val="baseline"/>
          <w:rtl w:val="0"/>
        </w:rPr>
        <w:t xml:space="preserve">9.Динамика.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Учитель: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«Начнем с  определения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vertAlign w:val="baseline"/>
          <w:rtl w:val="0"/>
        </w:rPr>
        <w:t xml:space="preserve">тональности танца.»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  <w:highlight w:val="white"/>
          <w:vertAlign w:val="baseline"/>
          <w:rtl w:val="0"/>
        </w:rPr>
        <w:t xml:space="preserve">предполагаемый ответ учащейся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Учитель: </w:t>
      </w:r>
      <w:r w:rsidDel="00000000" w:rsidR="00000000" w:rsidRPr="00000000">
        <w:rPr>
          <w:rFonts w:ascii="Times New Roman" w:cs="Times New Roman" w:eastAsia="Times New Roman" w:hAnsi="Times New Roman"/>
          <w:color w:val="252425"/>
          <w:sz w:val="28"/>
          <w:szCs w:val="28"/>
          <w:vertAlign w:val="baseline"/>
          <w:rtl w:val="0"/>
        </w:rPr>
        <w:t xml:space="preserve"> «Да, «Фантастический танец» написан в тональности ми минор, что  отражает сумрачную картину природы,её тревожность. Темп allegro molto ( очень быстро) передает образ  природной стихии.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vertAlign w:val="baseline"/>
          <w:rtl w:val="0"/>
        </w:rPr>
        <w:t xml:space="preserve">Чтобы полностью воссоздать картину фантастического танца необходимо ясно представлять  себе его строение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. Ксюша, </w:t>
      </w:r>
      <w:r w:rsidDel="00000000" w:rsidR="00000000" w:rsidRPr="00000000">
        <w:rPr>
          <w:rFonts w:ascii="Times New Roman" w:cs="Times New Roman" w:eastAsia="Times New Roman" w:hAnsi="Times New Roman"/>
          <w:color w:val="252425"/>
          <w:sz w:val="28"/>
          <w:szCs w:val="28"/>
          <w:vertAlign w:val="baseline"/>
          <w:rtl w:val="0"/>
        </w:rPr>
        <w:t xml:space="preserve">давай выясним, в  какой форме написана наша миниатюра?»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52425"/>
          <w:sz w:val="28"/>
          <w:szCs w:val="28"/>
          <w:vertAlign w:val="baseline"/>
          <w:rtl w:val="0"/>
        </w:rPr>
        <w:t xml:space="preserve">предполагаемый ответ учащейся</w:t>
      </w:r>
      <w:r w:rsidDel="00000000" w:rsidR="00000000" w:rsidRPr="00000000">
        <w:rPr>
          <w:rFonts w:ascii="Times New Roman" w:cs="Times New Roman" w:eastAsia="Times New Roman" w:hAnsi="Times New Roman"/>
          <w:color w:val="252425"/>
          <w:sz w:val="28"/>
          <w:szCs w:val="28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vertAlign w:val="baseline"/>
          <w:rtl w:val="0"/>
        </w:rPr>
        <w:t xml:space="preserve">Учитель: «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vertAlign w:val="baseline"/>
          <w:rtl w:val="0"/>
        </w:rPr>
        <w:t xml:space="preserve"> Верно, форма пьесы простая двухчастная, репризная. 1 часть – период, 2 часть – пропорциональная первой и практически полностью ее повторяет.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 Ксюша, скажи пожалуйста, какие еще  виды простых форм ты знаешь ?»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  <w:vertAlign w:val="baseline"/>
          <w:rtl w:val="0"/>
        </w:rPr>
        <w:t xml:space="preserve">(предполагаемый ответ учащейся).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Учитель обобщает ответ учащейся: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 «Верно. Хотелось бы дополнить, что  существует не только как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 структура  и форма как  процесс, которая тесно связана с интонированием мелодии, которая  в свою очередь объединяет в себе триединство образа, чувства и мысли. Давай теперь перейдем непосредственно к техническим к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vertAlign w:val="baseline"/>
          <w:rtl w:val="0"/>
        </w:rPr>
        <w:t xml:space="preserve"> трудностям произведения, с которыми мы сталкиваемся с самого начала?»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  <w:highlight w:val="white"/>
          <w:vertAlign w:val="baseline"/>
          <w:rtl w:val="0"/>
        </w:rPr>
        <w:t xml:space="preserve">предполагаемый ответ учащейся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Учитель: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Действительно, п</w:t>
      </w:r>
      <w:r w:rsidDel="00000000" w:rsidR="00000000" w:rsidRPr="00000000">
        <w:rPr>
          <w:rFonts w:ascii="Times New Roman" w:cs="Times New Roman" w:eastAsia="Times New Roman" w:hAnsi="Times New Roman"/>
          <w:color w:val="252425"/>
          <w:sz w:val="28"/>
          <w:szCs w:val="28"/>
          <w:vertAlign w:val="baseline"/>
          <w:rtl w:val="0"/>
        </w:rPr>
        <w:t xml:space="preserve">ьеса начинается с пассажа триолями, образуя бурный поток с акцентированным взлетом наверх. При игре триолей следует уделить внимание весовой игре и передаче из руки в руку шестнадцатых.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vertAlign w:val="baseline"/>
          <w:rtl w:val="0"/>
        </w:rPr>
        <w:t xml:space="preserve">(наглядный показ учителем, повторение учащейся, отработка упражнений)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52425"/>
          <w:sz w:val="28"/>
          <w:szCs w:val="28"/>
          <w:vertAlign w:val="baseline"/>
          <w:rtl w:val="0"/>
        </w:rPr>
        <w:t xml:space="preserve">Артикуляцию можно выработать игрой разными способами.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Весовую игру и ровность движения даст постепенное наращивание пассажа. Необходимо взять первую  группу триолей и  постепенно прибавлять  к ней по одной ноте из следующей группы в медленном темпе,  при этом контролируя перенос веса и соединение с последующей группой. Далее следует постепенно наращивать темп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vertAlign w:val="baseline"/>
          <w:rtl w:val="0"/>
        </w:rPr>
        <w:t xml:space="preserve">(наглядный показ учителем и повторение учащейся).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Необходимо обратить внимание на смену движения триолей квартолями, т.к. это представляет техническую и ритмическую трудность.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highlight w:val="white"/>
          <w:vertAlign w:val="baseline"/>
          <w:rtl w:val="0"/>
        </w:rPr>
        <w:t xml:space="preserve">работа над поставленными трудностями)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Учитель: 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С какой следующей трудностью мы с тобой сталкиваемся ?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highlight w:val="white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vertAlign w:val="baseline"/>
          <w:rtl w:val="0"/>
        </w:rPr>
        <w:t xml:space="preserve">предполагаемый ответ учащейся).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vertAlign w:val="baseline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 «Верно, это независимость движений рук 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активность и упругость пальцев правой руки, выразительное пение восьмых в левой руке. Мелодию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необходимо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 проработать  отдельно левой рукой, слушать плавный переход одного интервала в другой, внимательно соблюдая аппликатуру, т.к. от  неё  зависит голосоведение.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Шуман не зря отдает проведение мелодии левой руке, ведь это сразу отражает тот самый фантастический колорит, который заложен в названии произведения. Следует уделить особое внимание тембровой окраске левой руки, ее плавному ведению и интервалике, подключить слуховой контроль и прослушать все гармонические изменения, сконцентрировав на этом внимание, ведь от мелодии во многом зависит образ пьесы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vertAlign w:val="baseline"/>
          <w:rtl w:val="0"/>
        </w:rPr>
        <w:t xml:space="preserve">(наглядный показ учителем и повторение учащейся)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.  Также особое внимание следует уделить паузам в правой руке между шестнадцатыми. Как ты думаешь, что дают нам паузы в произведении ?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vertAlign w:val="baseline"/>
          <w:rtl w:val="0"/>
        </w:rPr>
        <w:t xml:space="preserve"> (предполагаемый ответ учащейся).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Учитель обобщает ответ учащейся: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 Они придают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исполнению полётность, движение.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Паузы приходятся на сильные доли, что даёт возможность прозвучать ярче мелодии.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Необходимо проработать отдельно правую руку, чтобы не было акцентов на слабую долю. Можно собрать аккомпанемент в правой руке в аккорды, чтобы послушать гармоническое развитие.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vertAlign w:val="baseline"/>
          <w:rtl w:val="0"/>
        </w:rPr>
        <w:t xml:space="preserve"> (наглядный показ учителем и повторение учащейся)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  Ксюша, помни, что 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кончания лиг играются мягко, чтобы не нарушать единое движение фразы.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 Правая рука играет на движении кисти вниз-вверх,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погружая руку на первую шестнадцатую, и легко, на выдохе, играя вторую шестнадцатую, что и придает полетность и оживленность правой руке, отражая тот фантастический оттенок.»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vertAlign w:val="baseline"/>
          <w:rtl w:val="0"/>
        </w:rPr>
        <w:t xml:space="preserve"> (наглядный показ учителем и повторение учащейся)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Учитель: 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Ксения, ответь, какой  главный принцип работы над виртуозной пьесой?»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vertAlign w:val="baseline"/>
          <w:rtl w:val="0"/>
        </w:rPr>
        <w:t xml:space="preserve"> (предполагаемый ответ учащейся).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Учитель обобщает ответ учащейся: 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Действительно, главный принцип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  состоит в том, чтобы решая технические сложности, помнить о главном – художественном замысле композитора.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Необходимо обратить внимание на правильный выбор темпа исполнения. Он должен быть оживлённым, но не слишком быстрым. Преувеличенный темп приводит к сумбурности звучания, суетливости, снижает яркость восприятия. В пьесе необходима целостность темпа и его единство, т.к. от этого зависит форма и образ произведения.  Ксюша, с чего требуется начинать работу над темпом в произведении?»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vertAlign w:val="baseline"/>
          <w:rtl w:val="0"/>
        </w:rPr>
        <w:t xml:space="preserve">предполагаемый ответ учащейся).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Учитель обобщает ответ учащейся: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 «Работу над темпом необходимо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начинать с медленного темпа с полным ощущением правильности артикуляций и движений, когда движения будут отточены, тогда можно постепенно сдвигать темп. Работая над увеличением скорости, не стоит забывать о динамике, ее сохранении и разнообразии красок. Необходимо внимательно работать с текстом в динамическом плане, выполнять все указания автора. Динамика произведения разнообразная, с резкими контрастами, например,  мелодия начинается с «P» и стремится к «sF» в следующем такте, и уже от него идёт плавное затихание мелодии. Резкие смены оттенков передают нам некую взволнованность пьесы.»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Учитель: 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Ксюша, на что стоит  обратить  внимание при передаче образности темы?»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vertAlign w:val="baseline"/>
          <w:rtl w:val="0"/>
        </w:rPr>
        <w:t xml:space="preserve">предполагаемый ответ учащейся).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Учитель обобщает ответ учащейся: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  «Верно, при передаче образности темы  стоит уделить ее тембровой окраске, прослушиванию гармонической поддержки правой руки, собирая аккорды целиком и прослушивая их смену, развитие.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 Также следует обратить внимание на звучание кульминаций в пьесе. В каждом музыкальном предложении есть свои микрокульминации , к которым мы движемся. Т.к. форма произведения двухчастная репризная, то все кульминации будут схожими. Где у нас  находится главная кульминация ?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vertAlign w:val="baseline"/>
          <w:rtl w:val="0"/>
        </w:rPr>
        <w:t xml:space="preserve">предполагаемый ответ учащейся).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 «Верно, главная кульминация находится в конце  произведения, в точке золотого сечения, и идёт к доминантовой гармонии, накапливая напряжение и заканчивая мелодическое и гармоническое развитие пьесы, ставя точку в образе произведения.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Ксения, давай с тобой вспомним, у какого композитора также есть  «Фантастические танцы» ?»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vertAlign w:val="baseline"/>
          <w:rtl w:val="0"/>
        </w:rPr>
        <w:t xml:space="preserve">предполагаемый ответ учащейся).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  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Да,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верно, при работе над художественным образом произведения хотелось бы провести параллель  с «Фантастическими танцами» Д.Шостаковича.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 Давай с тобой прослушаем их и сравним.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Ксения, как ты думаешь в чем они похожи, а в чём отличаются ?»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vertAlign w:val="baseline"/>
          <w:rtl w:val="0"/>
        </w:rPr>
        <w:t xml:space="preserve">предполагаемый ответ учащейся).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Учитель обобщает ответ учащейся: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 «Главным отличием является то, что все 3 танца Шостаковича имеют жанровую природу, в то время как у Шуберта танец не принадлежит конкретному жанру . Сходство можно найти в легкой и прозрачной фактуре. Но настроения у танцев разное, у Шостаковича они более спокойные, в то время как у Шумана музыка достаточно волнительная. Каждый композитор создаёт свой собственный образ произведения, закладывая в него свои личные мотивы и чувства.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vertAlign w:val="baseline"/>
          <w:rtl w:val="0"/>
        </w:rPr>
        <w:t xml:space="preserve"> Образ произведения состоит из многих компонентов - выполнение исполнительских, композиторских задач, 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мения следить за логикой развёртывания мысли, понимать все оттенки её содержания, наделять их собственной фантазией, образными представлениями.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680"/>
        </w:tabs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Подведение итогов. Оценка работы учащегося и домашнее задание.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«Как ты думаешь, получилось ли у тебя сделать всё то, что мы планировали? Смогла ли ты решить поставленные задачи? Мы хорошо потрудились?»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предполагаемый ответ учащейся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«Урок прошел продуктивно и результативно. Ксюша справилась с поставленными задачами, были обговорены все неточности, проведен анализ полученных на уроке знаний, а так же дано домашнее задание.»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Дано домашнее задание: Р. Шуман. Фантастический танец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ffffec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Проработать  произведение отдельно каждой рукой, добиваясь правильной артикуляции от каждой руки, подключая слуховой контроль, отработать движения каждой руки и внимательно совместить руки, не теряя независимости рук.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2. Поиграть пьесу под метроном.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3. Нарисовать собственную картинку, которая ассоциируется с образом произведения.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20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4. Прослушать другие фантастические танцы.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200" w:before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200" w:before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20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Литература: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20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1. Алексеев А. «Методика обучения игре на фортепиано», Москва «Музыка», 1976г.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20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2. Асафьев Б. «Музыкальная форма как процесс», Москва «Музыка», 1971г.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20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3. Грохотов  С.«Шуман и окрестности», изд-во Классика XXI, 2019г.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20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  <w:rtl w:val="0"/>
        </w:rPr>
        <w:t xml:space="preserve">4. Нейгауз Г.  «Об искусстве фортепианной игры», Москва «Музыка», 1987г.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200" w:before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851" w:left="1440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Заголовок2">
    <w:name w:val="Заголовок 2"/>
    <w:basedOn w:val="Normal"/>
    <w:next w:val="Основнойтекст"/>
    <w:autoRedefine w:val="0"/>
    <w:hidden w:val="0"/>
    <w:qFormat w:val="0"/>
    <w:pPr>
      <w:widowControl w:val="1"/>
      <w:numPr>
        <w:ilvl w:val="1"/>
        <w:numId w:val="1"/>
      </w:numP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1"/>
    </w:pPr>
    <w:rPr>
      <w:rFonts w:ascii="Calibri" w:cs="Calibri" w:eastAsia="Times New Roman" w:hAnsi="Calibri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ru-RU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Arial" w:cs="Arial" w:hAnsi="Arial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Times New Roman" w:cs="Times New Roman" w:hAnsi="Times New Roman"/>
      <w:color w:val="252425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Times New Roman" w:cs="Times New Roman" w:eastAsia="Times New Roman" w:hAnsi="Times New Roman" w:hint="default"/>
      <w:color w:val="000000"/>
      <w:w w:val="100"/>
      <w:position w:val="-1"/>
      <w:sz w:val="28"/>
      <w:szCs w:val="28"/>
      <w:effect w:val="none"/>
      <w:shd w:color="auto" w:fill="ffffff" w:val="clear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Arial" w:cs="Arial" w:hAnsi="Aria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Arial" w:cs="Arial" w:hAnsi="Aria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Arial" w:cs="Arial" w:hAnsi="Arial" w:hint="default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Arial" w:cs="Arial" w:hAnsi="Aria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Arial" w:cs="Arial" w:hAnsi="Aria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Arial" w:cs="Arial" w:hAnsi="Aria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Arial" w:cs="Arial" w:hAnsi="Arial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4">
    <w:name w:val="WW8Num23z4"/>
    <w:next w:val="WW8Num2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5">
    <w:name w:val="WW8Num23z5"/>
    <w:next w:val="WW8Num2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6">
    <w:name w:val="WW8Num23z6"/>
    <w:next w:val="WW8Num2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7">
    <w:name w:val="WW8Num23z7"/>
    <w:next w:val="WW8Num2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8">
    <w:name w:val="WW8Num23z8"/>
    <w:next w:val="WW8Num2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4">
    <w:name w:val="WW8Num24z4"/>
    <w:next w:val="WW8Num2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5">
    <w:name w:val="WW8Num24z5"/>
    <w:next w:val="WW8Num2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6">
    <w:name w:val="WW8Num24z6"/>
    <w:next w:val="WW8Num2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7">
    <w:name w:val="WW8Num24z7"/>
    <w:next w:val="WW8Num2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8">
    <w:name w:val="WW8Num24z8"/>
    <w:next w:val="WW8Num2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2">
    <w:name w:val="WW8Num25z2"/>
    <w:next w:val="WW8Num2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3">
    <w:name w:val="WW8Num25z3"/>
    <w:next w:val="WW8Num2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4">
    <w:name w:val="WW8Num25z4"/>
    <w:next w:val="WW8Num2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5">
    <w:name w:val="WW8Num25z5"/>
    <w:next w:val="WW8Num2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6">
    <w:name w:val="WW8Num25z6"/>
    <w:next w:val="WW8Num2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7">
    <w:name w:val="WW8Num25z7"/>
    <w:next w:val="WW8Num2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8">
    <w:name w:val="WW8Num25z8"/>
    <w:next w:val="WW8Num2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6z1">
    <w:name w:val="WW8Num26z1"/>
    <w:next w:val="WW8Num2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6z2">
    <w:name w:val="WW8Num26z2"/>
    <w:next w:val="WW8Num2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1">
    <w:name w:val="WW8Num27z1"/>
    <w:next w:val="WW8Num2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2">
    <w:name w:val="WW8Num27z2"/>
    <w:next w:val="WW8Num2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3">
    <w:name w:val="WW8Num27z3"/>
    <w:next w:val="WW8Num2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4">
    <w:name w:val="WW8Num27z4"/>
    <w:next w:val="WW8Num2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5">
    <w:name w:val="WW8Num27z5"/>
    <w:next w:val="WW8Num2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6">
    <w:name w:val="WW8Num27z6"/>
    <w:next w:val="WW8Num2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7">
    <w:name w:val="WW8Num27z7"/>
    <w:next w:val="WW8Num2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8">
    <w:name w:val="WW8Num27z8"/>
    <w:next w:val="WW8Num2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8z3">
    <w:name w:val="WW8Num28z3"/>
    <w:next w:val="WW8Num2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Times New Roman" w:cs="Times New Roman" w:hAnsi="Times New Roman"/>
      <w:color w:val="252425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2">
    <w:name w:val="WW8Num29z2"/>
    <w:next w:val="WW8Num2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3">
    <w:name w:val="WW8Num29z3"/>
    <w:next w:val="WW8Num2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4">
    <w:name w:val="WW8Num29z4"/>
    <w:next w:val="WW8Num2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5">
    <w:name w:val="WW8Num29z5"/>
    <w:next w:val="WW8Num2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6">
    <w:name w:val="WW8Num29z6"/>
    <w:next w:val="WW8Num2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7">
    <w:name w:val="WW8Num29z7"/>
    <w:next w:val="WW8Num2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8">
    <w:name w:val="WW8Num29z8"/>
    <w:next w:val="WW8Num2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1">
    <w:name w:val="WW8Num30z1"/>
    <w:next w:val="WW8Num3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0z3">
    <w:name w:val="WW8Num30z3"/>
    <w:next w:val="WW8Num30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1">
    <w:name w:val="WW8Num31z1"/>
    <w:next w:val="WW8Num3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2">
    <w:name w:val="WW8Num31z2"/>
    <w:next w:val="WW8Num3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3">
    <w:name w:val="WW8Num31z3"/>
    <w:next w:val="WW8Num3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4">
    <w:name w:val="WW8Num31z4"/>
    <w:next w:val="WW8Num3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5">
    <w:name w:val="WW8Num31z5"/>
    <w:next w:val="WW8Num3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6">
    <w:name w:val="WW8Num31z6"/>
    <w:next w:val="WW8Num3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7">
    <w:name w:val="WW8Num31z7"/>
    <w:next w:val="WW8Num3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8">
    <w:name w:val="WW8Num31z8"/>
    <w:next w:val="WW8Num3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2z1">
    <w:name w:val="WW8Num32z1"/>
    <w:next w:val="WW8Num3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2z2">
    <w:name w:val="WW8Num32z2"/>
    <w:next w:val="WW8Num3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3z1">
    <w:name w:val="WW8Num33z1"/>
    <w:next w:val="WW8Num3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3z2">
    <w:name w:val="WW8Num33z2"/>
    <w:next w:val="WW8Num3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3z3">
    <w:name w:val="WW8Num33z3"/>
    <w:next w:val="WW8Num3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4z1">
    <w:name w:val="WW8Num34z1"/>
    <w:next w:val="WW8Num3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4z2">
    <w:name w:val="WW8Num34z2"/>
    <w:next w:val="WW8Num3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5z1">
    <w:name w:val="WW8Num35z1"/>
    <w:next w:val="WW8Num3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5z2">
    <w:name w:val="WW8Num35z2"/>
    <w:next w:val="WW8Num3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rFonts w:ascii="Symbol" w:cs="Symbol" w:hAnsi="Symbol" w:hint="default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36z1">
    <w:name w:val="WW8Num36z1"/>
    <w:next w:val="WW8Num36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36z2">
    <w:name w:val="WW8Num36z2"/>
    <w:next w:val="WW8Num36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Выделениежирным">
    <w:name w:val="Выделение жирным"/>
    <w:next w:val="Выделениежирным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laceholderText">
    <w:name w:val="Placeholder Text"/>
    <w:next w:val="PlaceholderText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Основнойшрифтабзаца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3">
    <w:name w:val="c3"/>
    <w:basedOn w:val="Основнойшрифтабзаца"/>
    <w:next w:val="c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0">
    <w:name w:val="c0"/>
    <w:basedOn w:val="Основнойшрифтабзаца"/>
    <w:next w:val="c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Lohit Devanagari" w:eastAsia="Noto Sans CJK SC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ohit Devanaga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ohit Devanagari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ohit Devanaga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Текствыноски">
    <w:name w:val="Текст выноски"/>
    <w:basedOn w:val="Normal"/>
    <w:next w:val="Текствыноски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ru-RU"/>
    </w:rPr>
  </w:style>
  <w:style w:type="paragraph" w:styleId="c1">
    <w:name w:val="c1"/>
    <w:basedOn w:val="Normal"/>
    <w:next w:val="c1"/>
    <w:autoRedefine w:val="0"/>
    <w:hidden w:val="0"/>
    <w:qFormat w:val="0"/>
    <w:pPr>
      <w:widowControl w:val="1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Обычный(веб)">
    <w:name w:val="Обычный (веб)"/>
    <w:basedOn w:val="Normal"/>
    <w:next w:val="Обычный(веб)"/>
    <w:autoRedefine w:val="0"/>
    <w:hidden w:val="0"/>
    <w:qFormat w:val="0"/>
    <w:pPr>
      <w:widowControl w:val="1"/>
      <w:suppressAutoHyphens w:val="0"/>
      <w:bidi w:val="0"/>
      <w:spacing w:after="280" w:before="28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Абзацсписка">
    <w:name w:val="Абзац списка"/>
    <w:basedOn w:val="Normal"/>
    <w:next w:val="Абзацсписка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="708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Times New Roma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ZfwuBkYOLpbgKqihaAMHDf0zYw==">CgMxLjA4AHIhMTlCTjRoLVotZlVnd01Eb1UyT3oxV1NXLWhPUmxqMEtB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2020-04-26T19:16:00Z</dcterms:created>
  <dc:creator>16-3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