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center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Этапы развития ценностного отношения к профессии у художников в процессе обучения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статье рассматриваются этапы развития ценностного отношения к профессии у художников в процессе обучения. Ценностное отношение к профессии является важным аспектом профессионального становления и самореализации художника. Оно формируется под воздействием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различных факторов, таких как образовательные программы, педагогические подходы, культурные традиции и личный опыт художника.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36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процессе обучения художник проходит через несколько этапов развития ценностного отношения к профессии. На начальном этапе происходит формирование первичных представлений о профессии, её значимости и возможностях. Этот этап характеризуется поверхностным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ониманием профессии и отсутствием чётких представлений о своих профессиональных целях и задачах.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36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следующем этапе происходит углубление понимания профессии и её значения для общества. Художник начинает осознавать социальную значимость своей деятельности, а также важность профессиональных навыков и качеств. Этот этап характеризуется активным поиском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своего стиля и методов работы, а также стремлением к саморазвитию и совершенствованию своих навыков.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36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Третий этап характеризуется формированием устойчивого ценностного отношения к профессии. Художник осознаёт свою миссию и роль в обществе, а также свои профессиональные ценности и принципы. Этот этап характеризуется высокой степенью ответственности и осозна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нности в выборе средств и методов работы, а также стремлением к созданию произведений, которые будут иметь культурное и социальное значение.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36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Важным фактором формирования ценностного отношения к профессии является взаимодействие художника с другими представителями художественного сообщества. Общение с коллегами, обмен опытом и мнениями способствуют развитию критического мышления и формированию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обственной позиции относительно профессии.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36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контексте обучения дизайнеров в колледже, развитие ценностного отношения к профессии происходит через изучение различных дисциплин, включая творческие, технические и математические предметы. Это помогает студентам сформировать понимание важности професси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и, развить креативность и научиться работать с различными программными инструментами.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Кроме того, обучение в колледже предоставляет возможность познакомиться с будущими работодателями и пройти стажировки, что позволяет студентам получить практический опыт и лучше понять ценность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своей профессии.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Таким образом, развитие ценностного отношения к профессии у художников происходит постепенно и зависит от множества факторов. Однако именно этот процесс определяет успешность профессиональной самореализации художника и его вклад в развитие культуры и искус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ства.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2024-12-17T11:41:20Z</dcterms:modified>
</cp:coreProperties>
</file>