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Рекомендации по написанию сочинения с элементами рассуждения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i/>
          <w:iCs/>
          <w:color w:val="38761D"/>
          <w:sz w:val="27"/>
          <w:szCs w:val="27"/>
          <w:u w:val="single"/>
          <w:lang w:eastAsia="ru-RU"/>
        </w:rPr>
        <w:t>Правила написания эссе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первом абзаце высказываем некоторое утверждение </w:t>
      </w:r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наряду с существующими возражениями 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хорошо начать такое сочинение с риторического вопроса (только не повторять задание, а перефразируя его) Помним, что абзац из одного предложения не бывает.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spellStart"/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Sth</w:t>
      </w:r>
      <w:proofErr w:type="spellEnd"/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is becoming more and more (less and less) popular (attractive, customary). Have you ever wondered why thousands of people enjoy (traveling, reading, spending) while others find it (boring, dull, dangerous)?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 втором абзаце мы даем поддержку нашего мнения и объясняем</w:t>
      </w:r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почему мы так думаем. 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It seems to me that </w:t>
      </w:r>
      <w:proofErr w:type="spell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sth</w:t>
      </w:r>
      <w:proofErr w:type="spell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has some advantages. First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of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all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(высказываем положительное и даем объяснение, ПОЧЕМУ ЭТО ТАК) </w:t>
      </w:r>
      <w:proofErr w:type="gram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Moreover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(даем еще одно положительное качество и объясняем, ПОЧЕМУ ЭТО ТАК)….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Finally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 (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In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addition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</w:t>
      </w:r>
      <w:proofErr w:type="gram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…(</w:t>
      </w:r>
      <w:proofErr w:type="gram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говорим о третьем преимуществе).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третьем</w:t>
      </w:r>
      <w:proofErr w:type="gramStart"/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абзаце мы говорим о том, что существует иная точка зрения</w:t>
      </w:r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приводим обоснование, почему некоторые люди считают по другому . В этом же абзаце</w:t>
      </w:r>
      <w:r w:rsidRPr="00D461F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продолжаем настаивать на своем мнении, обосновывая его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On the other hand), some people think that </w:t>
      </w:r>
      <w:proofErr w:type="spell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sth</w:t>
      </w:r>
      <w:proofErr w:type="spell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can be </w:t>
      </w:r>
      <w:proofErr w:type="gram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uncomfortable(</w:t>
      </w:r>
      <w:proofErr w:type="gram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boring\ harmful\ annoying …) as (</w:t>
      </w:r>
      <w:proofErr w:type="spell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причина</w:t>
      </w:r>
      <w:proofErr w:type="spell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)…. In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addition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they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claim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that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sth</w:t>
      </w:r>
      <w:proofErr w:type="spell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is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(даем вторую отрицательную сторону и причину, почему существует такое мнение) </w:t>
      </w: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N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evertheless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it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is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my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belief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that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(поддержка своего мнения более общая, чем во втором абзаце)</w:t>
      </w: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последнем абзаце мы снова высказываем свое мнение</w:t>
      </w:r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другими словам</w:t>
      </w:r>
      <w:proofErr w:type="gramStart"/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D461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общими)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All in </w:t>
      </w:r>
      <w:proofErr w:type="gram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all ,</w:t>
      </w:r>
      <w:proofErr w:type="gram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I think that although </w:t>
      </w:r>
      <w:proofErr w:type="spell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sth</w:t>
      </w:r>
      <w:proofErr w:type="spell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can be (expensive, annoying, …) it is worth it. It gives you (confidence \pleasure\ self-reliance </w:t>
      </w:r>
      <w:proofErr w:type="gramStart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Or</w:t>
      </w:r>
      <w:proofErr w:type="gramEnd"/>
      <w:r w:rsidRPr="00D461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With the help of </w:t>
      </w:r>
      <w:proofErr w:type="spellStart"/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sth</w:t>
      </w:r>
      <w:proofErr w:type="spellEnd"/>
      <w:r w:rsidRPr="00D461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people can … reach\ get\ gain 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461F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  </w:t>
      </w:r>
    </w:p>
    <w:p w:rsidR="00D461F0" w:rsidRPr="00D461F0" w:rsidRDefault="00D461F0" w:rsidP="00D461F0">
      <w:pPr>
        <w:spacing w:after="0" w:line="228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Количество слов</w:t>
      </w:r>
      <w:r w:rsidRPr="00D461F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n-US" w:eastAsia="ru-RU"/>
        </w:rPr>
        <w:t> </w:t>
      </w:r>
      <w:r w:rsidRPr="00D461F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-200-250 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D461F0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u w:val="single"/>
          <w:lang w:eastAsia="ru-RU"/>
        </w:rPr>
        <w:t>Как стоит писать эссе на английском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Эссе состоит из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трех основных частей: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eastAsia="ru-RU"/>
        </w:rPr>
        <w:t>Введение, Основная часть и Заключение.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gram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Введении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нужно выделить основную тему, обозначить ключевую мысль или идею, о которой пойдет речь в основной части эссе на английском. Очень удачно будет выглядеть, если вам во введении удастся вставить цитату на английском языке по смыслу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соотвествующую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вашего произведения. Лучше всего будет, если она прозвучит кратко, лаконично, и самое главное, в тему.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советуем вам в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части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по английскому по мере возможности использовать простой, одновременно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граммотный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язык.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Старайтесь избегать заумных, книжных фраз, которые превратят вашу работу в нечто скучное. В основной части эссе на английском вам необходимо выразить основную мысль своего эссе, привести доводы в пользу или опровержения точке зрения высказываемой вами, </w:t>
      </w:r>
      <w:proofErr w:type="gram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доказательства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привести примеры, если таковые имеются. В основной части вам также необходимо выразить лично вашу точку зрения и отношение к предмету эссе. Рекомендуется в основной части эссе по английскому использовать как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больше прилагательных, наречий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Постарайтесь использовать больше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синонимов к глаголам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частям речи. И, конечно, ошибки в данном случае не приветствуются!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Заключении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завершить ваши рассуждения и сделать выводы, которые и будут считаться финальной частью вашего эссе на английском языке. Все части эссе должны плавно переходить одна в другую, все мысли должны быть логически связанными.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u w:val="single"/>
          <w:lang w:eastAsia="ru-RU"/>
        </w:rPr>
        <w:t>Полезные фразы при написании эссе на английском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эссе на английском вы можете использовать следующие фразы, предоставленные ниже. Это поможет вам легче связать части эссе между собой и сделать его еще более легко читаемым: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... -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One of the main reasons for ...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 -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One of the major factors in ... is...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аргументов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 -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One of the strongest arguments against/ in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favour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of ... is ...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 - 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One of the main advantages / disadvantages of ... is ...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говоря, ... -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Generally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speaking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...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более того,... -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moreover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,...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proofErr w:type="gram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 так же... -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well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,...</w:t>
      </w:r>
    </w:p>
    <w:p w:rsidR="00D461F0" w:rsidRPr="00D461F0" w:rsidRDefault="00D461F0" w:rsidP="00D46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 тому же -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furthermore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хотите отобразить контраст или противопоставление, обращайтесь: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however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(однако),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hand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другой стороны),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yet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(даже, пока, уже),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contrary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самом деле, наоборот, напротив).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Ограничить можно с помощью слов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despite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spite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(несмотря на), выразить причину или итог чего-либо получится при помощи следующей лексики: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therefore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(поэтому, по этой причине),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(итак, поэтому),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result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(вследствие этого, таким образом),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consequently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(следовательно, поэтому),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this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results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результате),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this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leads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(получается). 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и на наречия порядка и последовательности -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(потом),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next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(затем, в следующий раз),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after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(после),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finally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lastly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(наконец).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Рекомендации по написанию сочинения с элементами рассуждения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Формат и правила написания сочинения “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expressing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opinion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”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Сочинение “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expressing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opinion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  пишется в формальном (деловом) стиле.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данном типе сочинения требуется выразить свою точку зрения на заданную тему, а так же привести противоположные вашей точки зрения других людей и объяснить, почему вы с ними не согласны.  Ваше мнение должно быть четко сформулировано и подкреплено примерами или доказательствами.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сочинения 200-250 слов (минимум 180 слов, максимум 275)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сочинении должны активно использоваться конструкции типа «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opinion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«I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think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«I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believe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Необходимо использование вводных слов и конструкций типа “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”…, слов - связок (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Nevertheless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Moreover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Despite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Запрещается  использование сокращения, типа “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they’re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“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(иначе будет снижен балл за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сочинения)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Сочинение“expressing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opinion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  имеет строгую структуру, изменение которой при написании сочинения приведет к снижению балла. Сочинение “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expressing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opinion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” состоит из 4-х абзацев: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 xml:space="preserve">1)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>Introduction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  <w:t>(вступление)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вступлении необходимо четко сформулировать тему-проблему, указав, что существуют две противоположные точки зрения на проблему (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claim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mobile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phones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useful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others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argue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less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stressful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without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высказать свое мнение, не используя слишком много личных конструкций</w:t>
      </w:r>
      <w:proofErr w:type="gram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  первое предложение не должно слово в слово повторять заданную тему сочинения. Рекомендуемое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Now I would like to express my point of view on the problem of …</w:t>
      </w:r>
    </w:p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>2) Основная часть</w:t>
      </w:r>
    </w:p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абзац.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Привести 2-3 аргумента, подтверждающих вашу точку зрения, подкрепляя  их примерами или доказательствами.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втором абзаце вы должны придерживаться только ОДНОЙ точки зрения, например: 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Mobile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phones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opinion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useful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consider the mobile phone to be a harmful and useless invention.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привести 2-3 аргумента с доказательствами в поддержку собственного мнения</w:t>
      </w:r>
    </w:p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>2 абзац.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Привести  противоположные точки зрения (1-2), и объяснить, почему  вы с ними НЕ согласны. Пример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However, some people think that mobile phones not only keep you in touch with your relatives and friends but also provide you with a great number of facilities.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agree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statement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because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контраргументы мнению других людей не должны повторять 2ой абзац.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 xml:space="preserve">3)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>Conclusion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color w:val="351C75"/>
          <w:sz w:val="24"/>
          <w:szCs w:val="24"/>
          <w:lang w:eastAsia="ru-RU"/>
        </w:rPr>
        <w:t xml:space="preserve"> (заключение)</w:t>
      </w:r>
    </w:p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сделать вывод, обратившись к заданной в 1-м параграфе теме, что существуют 2 точки зрения на проблему, а также подтвердить собственную точку зрения.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«There are different points of view on this problem. I think that…» </w:t>
      </w: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«Taking everything into consideration, there are two different points of view on this problem. I believe that…</w:t>
      </w:r>
    </w:p>
    <w:p w:rsidR="00D461F0" w:rsidRPr="00D461F0" w:rsidRDefault="00D461F0" w:rsidP="00D461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color w:val="38761D"/>
          <w:sz w:val="36"/>
          <w:szCs w:val="36"/>
          <w:u w:val="single"/>
          <w:lang w:val="en-US" w:eastAsia="ru-RU"/>
        </w:rPr>
        <w:t> </w:t>
      </w:r>
      <w:r w:rsidRPr="00D461F0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u w:val="single"/>
          <w:lang w:val="en-US" w:eastAsia="ru-RU"/>
        </w:rPr>
        <w:t xml:space="preserve">Useful vocabulary for </w:t>
      </w:r>
      <w:proofErr w:type="spellStart"/>
      <w:r w:rsidRPr="00D461F0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u w:val="single"/>
          <w:lang w:val="en-US" w:eastAsia="ru-RU"/>
        </w:rPr>
        <w:t>composition"expressing</w:t>
      </w:r>
      <w:proofErr w:type="spellEnd"/>
      <w:r w:rsidRPr="00D461F0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u w:val="single"/>
          <w:lang w:val="en-US" w:eastAsia="ru-RU"/>
        </w:rPr>
        <w:t xml:space="preserve"> opinion"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val="en-US" w:eastAsia="ru-RU"/>
        </w:rPr>
        <w:lastRenderedPageBreak/>
        <w:t xml:space="preserve">1 </w:t>
      </w: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абзац</w:t>
      </w: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val="en-US" w:eastAsia="ru-RU"/>
        </w:rPr>
        <w:t>   </w:t>
      </w: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Вводные</w:t>
      </w: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val="en-US" w:eastAsia="ru-RU"/>
        </w:rPr>
        <w:t xml:space="preserve"> </w:t>
      </w: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фразы</w:t>
      </w:r>
      <w:r w:rsidRPr="00D461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D461F0" w:rsidRPr="00D461F0" w:rsidRDefault="00D461F0" w:rsidP="00D46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popularly believed that….</w:t>
      </w:r>
    </w:p>
    <w:p w:rsidR="00D461F0" w:rsidRPr="00D461F0" w:rsidRDefault="00D461F0" w:rsidP="00D46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often claim that... Some people argue that…</w:t>
      </w:r>
    </w:p>
    <w:p w:rsidR="00D461F0" w:rsidRPr="00D461F0" w:rsidRDefault="00D461F0" w:rsidP="00D46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lot of people think that…</w:t>
      </w:r>
    </w:p>
    <w:p w:rsidR="00D461F0" w:rsidRPr="00D461F0" w:rsidRDefault="00D461F0" w:rsidP="00D46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often suggested /believed that…</w:t>
      </w:r>
    </w:p>
    <w:p w:rsidR="00D461F0" w:rsidRPr="00D461F0" w:rsidRDefault="00D461F0" w:rsidP="00D46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Many people are in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idea that... Many people are convinced that...</w:t>
      </w:r>
    </w:p>
    <w:p w:rsidR="00D461F0" w:rsidRPr="00D461F0" w:rsidRDefault="00D461F0" w:rsidP="00D46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against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 абзац. Фразы, выражающие свою точку зрения:</w:t>
      </w:r>
    </w:p>
    <w:p w:rsidR="00D461F0" w:rsidRPr="00D461F0" w:rsidRDefault="00D461F0" w:rsidP="00D46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would like to explain my point of view on this situation.</w:t>
      </w:r>
    </w:p>
    <w:p w:rsidR="00D461F0" w:rsidRPr="00D461F0" w:rsidRDefault="00D461F0" w:rsidP="00D46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would like to express my opinion on this problem.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Фразы, характеризующие преимущества  обсуждаемой проблемы:</w:t>
      </w:r>
    </w:p>
    <w:p w:rsidR="00D461F0" w:rsidRPr="00D461F0" w:rsidRDefault="00D461F0" w:rsidP="00D461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already stated I’m in favor of… for a number of reasons…</w:t>
      </w:r>
    </w:p>
    <w:p w:rsidR="00D461F0" w:rsidRPr="00D461F0" w:rsidRDefault="00D461F0" w:rsidP="00D461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There are many things to be said in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of…</w:t>
      </w:r>
    </w:p>
    <w:p w:rsidR="00D461F0" w:rsidRPr="00D461F0" w:rsidRDefault="00D461F0" w:rsidP="00D461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best/ thing about……. is…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Фразы, перечисляющие точки зрения:</w:t>
      </w:r>
    </w:p>
    <w:p w:rsidR="00D461F0" w:rsidRPr="00D461F0" w:rsidRDefault="00D461F0" w:rsidP="00D461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 /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D461F0" w:rsidRPr="00D461F0" w:rsidRDefault="00D461F0" w:rsidP="00D461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place</w:t>
      </w:r>
      <w:proofErr w:type="spellEnd"/>
    </w:p>
    <w:p w:rsidR="00D461F0" w:rsidRPr="00D461F0" w:rsidRDefault="00D461F0" w:rsidP="00D461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start with, / To begin with,</w:t>
      </w:r>
    </w:p>
    <w:p w:rsidR="00D461F0" w:rsidRPr="00D461F0" w:rsidRDefault="00D461F0" w:rsidP="00D461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Thirdly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least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Фразы, добавляющие новые аргументы: </w:t>
      </w:r>
    </w:p>
    <w:p w:rsidR="00D461F0" w:rsidRPr="00D461F0" w:rsidRDefault="00D461F0" w:rsidP="00D46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Furthermore, /Moreover, /What is more,</w:t>
      </w:r>
    </w:p>
    <w:p w:rsidR="00D461F0" w:rsidRPr="00D461F0" w:rsidRDefault="00D461F0" w:rsidP="00D46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well as…. /In addition to this/that…</w:t>
      </w:r>
    </w:p>
    <w:p w:rsidR="00D461F0" w:rsidRPr="00D461F0" w:rsidRDefault="00D461F0" w:rsidP="00D46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Besides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 /…….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also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D461F0" w:rsidRPr="00D461F0" w:rsidRDefault="00D461F0" w:rsidP="00D46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 only…., but…… as well.</w:t>
      </w:r>
    </w:p>
    <w:p w:rsidR="00D461F0" w:rsidRPr="00D461F0" w:rsidRDefault="00D461F0" w:rsidP="00D46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Apart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D461F0" w:rsidRPr="00D461F0" w:rsidRDefault="00D461F0" w:rsidP="00D461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 to mention the fact that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 абзац.</w:t>
      </w:r>
    </w:p>
    <w:p w:rsidR="00D461F0" w:rsidRPr="00D461F0" w:rsidRDefault="00D461F0" w:rsidP="00D461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 people believe that… however they fail to understand that…</w:t>
      </w:r>
    </w:p>
    <w:p w:rsidR="00D461F0" w:rsidRPr="00D461F0" w:rsidRDefault="00D461F0" w:rsidP="00D461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proofErr w:type="gramStart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</w:t>
      </w:r>
      <w:proofErr w:type="gramEnd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fail to consider that… they forget that…</w:t>
      </w:r>
    </w:p>
    <w:p w:rsidR="00D461F0" w:rsidRPr="00D461F0" w:rsidRDefault="00D461F0" w:rsidP="00D461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Some people argue that …. I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not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agree with it as …</w:t>
      </w:r>
    </w:p>
    <w:p w:rsidR="00D461F0" w:rsidRPr="00D461F0" w:rsidRDefault="00D461F0" w:rsidP="00D461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disagree with this point of view (statement, opinion) because …</w:t>
      </w:r>
    </w:p>
    <w:p w:rsidR="00D461F0" w:rsidRPr="00D461F0" w:rsidRDefault="00D461F0" w:rsidP="00D461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has become fashionable for some people to argue that…</w:t>
      </w:r>
    </w:p>
    <w:p w:rsidR="00D461F0" w:rsidRPr="00D461F0" w:rsidRDefault="00D461F0" w:rsidP="00D461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Contrary to what most people believe, I think that…</w:t>
      </w:r>
    </w:p>
    <w:p w:rsidR="00D461F0" w:rsidRPr="00D461F0" w:rsidRDefault="00D461F0" w:rsidP="00D461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opposed to the above ideas…I believe that…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 абзац. Заключительные фразы: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conclusion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whole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conclude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sum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things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considered</w:t>
      </w:r>
      <w:proofErr w:type="spellEnd"/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Lastly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Taking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61F0" w:rsidRPr="00D461F0" w:rsidRDefault="00D461F0" w:rsidP="00D461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Taking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consideration</w:t>
      </w:r>
      <w:proofErr w:type="spellEnd"/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Выражение личного мнения: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my opinion this subject is very controversial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mind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my way of thinking…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believe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strongly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D461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seems to me that…</w:t>
      </w:r>
    </w:p>
    <w:p w:rsidR="00D461F0" w:rsidRPr="00D461F0" w:rsidRDefault="00D461F0" w:rsidP="00D461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far as I am concerned…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461F0" w:rsidRPr="00D461F0" w:rsidRDefault="00D461F0" w:rsidP="00D461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461F0">
        <w:rPr>
          <w:rFonts w:ascii="Arial" w:eastAsia="Times New Roman" w:hAnsi="Arial" w:cs="Arial"/>
          <w:sz w:val="32"/>
          <w:szCs w:val="32"/>
          <w:lang w:val="en-US" w:eastAsia="ru-RU"/>
        </w:rPr>
        <w:t> </w:t>
      </w:r>
    </w:p>
    <w:p w:rsidR="00D91F5B" w:rsidRPr="00D461F0" w:rsidRDefault="00D91F5B">
      <w:pPr>
        <w:rPr>
          <w:lang w:val="en-US"/>
        </w:rPr>
      </w:pPr>
      <w:bookmarkStart w:id="0" w:name="_GoBack"/>
      <w:bookmarkEnd w:id="0"/>
    </w:p>
    <w:sectPr w:rsidR="00D91F5B" w:rsidRPr="00D4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CC2"/>
    <w:multiLevelType w:val="multilevel"/>
    <w:tmpl w:val="AB0A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E4F56"/>
    <w:multiLevelType w:val="multilevel"/>
    <w:tmpl w:val="AD4E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955AF"/>
    <w:multiLevelType w:val="multilevel"/>
    <w:tmpl w:val="A71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06A90"/>
    <w:multiLevelType w:val="multilevel"/>
    <w:tmpl w:val="DD3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D439B"/>
    <w:multiLevelType w:val="multilevel"/>
    <w:tmpl w:val="BCF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B5EAC"/>
    <w:multiLevelType w:val="multilevel"/>
    <w:tmpl w:val="82E4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8162C"/>
    <w:multiLevelType w:val="multilevel"/>
    <w:tmpl w:val="73C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00F3A"/>
    <w:multiLevelType w:val="multilevel"/>
    <w:tmpl w:val="B95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13364"/>
    <w:multiLevelType w:val="multilevel"/>
    <w:tmpl w:val="5F2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8C"/>
    <w:rsid w:val="004B7C8C"/>
    <w:rsid w:val="00D461F0"/>
    <w:rsid w:val="00D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903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274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0000"/>
                                    <w:left w:val="single" w:sz="6" w:space="0" w:color="260000"/>
                                    <w:bottom w:val="single" w:sz="6" w:space="0" w:color="260000"/>
                                    <w:right w:val="single" w:sz="6" w:space="0" w:color="260000"/>
                                  </w:divBdr>
                                  <w:divsChild>
                                    <w:div w:id="195837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8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8085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3</cp:revision>
  <dcterms:created xsi:type="dcterms:W3CDTF">2014-11-10T11:59:00Z</dcterms:created>
  <dcterms:modified xsi:type="dcterms:W3CDTF">2014-11-10T11:59:00Z</dcterms:modified>
</cp:coreProperties>
</file>