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A" w:rsidRPr="0034333A" w:rsidRDefault="0034333A" w:rsidP="0034333A">
      <w:pPr>
        <w:spacing w:after="375" w:line="240" w:lineRule="auto"/>
        <w:outlineLvl w:val="0"/>
        <w:rPr>
          <w:rFonts w:ascii="Segoe UI" w:eastAsia="Times New Roman" w:hAnsi="Segoe UI" w:cs="Segoe UI"/>
          <w:color w:val="010101"/>
          <w:kern w:val="36"/>
          <w:sz w:val="33"/>
          <w:szCs w:val="33"/>
          <w:lang w:eastAsia="ru-RU"/>
        </w:rPr>
      </w:pPr>
      <w:r w:rsidRPr="0034333A">
        <w:rPr>
          <w:rFonts w:ascii="Segoe UI" w:eastAsia="Times New Roman" w:hAnsi="Segoe UI" w:cs="Segoe UI"/>
          <w:color w:val="010101"/>
          <w:kern w:val="36"/>
          <w:sz w:val="33"/>
          <w:szCs w:val="33"/>
          <w:lang w:eastAsia="ru-RU"/>
        </w:rPr>
        <w:t>"Из опыта работы со слабоуспевающими обучающимися на уроках английского языка"</w:t>
      </w:r>
    </w:p>
    <w:p w:rsidR="0048485A" w:rsidRDefault="0034333A">
      <w:pPr>
        <w:rPr>
          <w:rFonts w:ascii="Segoe UI" w:hAnsi="Segoe UI" w:cs="Segoe UI"/>
          <w:color w:val="010101"/>
          <w:shd w:val="clear" w:color="auto" w:fill="FFFFFF"/>
        </w:rPr>
      </w:pPr>
      <w:r>
        <w:rPr>
          <w:rFonts w:ascii="Segoe UI" w:hAnsi="Segoe UI" w:cs="Segoe UI"/>
          <w:color w:val="010101"/>
          <w:shd w:val="clear" w:color="auto" w:fill="FFFFFF"/>
        </w:rPr>
        <w:t>Одной из главных проблем, которую приходится решать учителю - это работа со слабоуспевающими учениками.</w:t>
      </w:r>
      <w:r>
        <w:rPr>
          <w:rFonts w:ascii="Segoe UI" w:hAnsi="Segoe UI" w:cs="Segoe UI"/>
          <w:color w:val="010101"/>
          <w:shd w:val="clear" w:color="auto" w:fill="FFFFFF"/>
        </w:rPr>
        <w:t xml:space="preserve"> </w:t>
      </w:r>
      <w:r>
        <w:rPr>
          <w:rFonts w:ascii="Segoe UI" w:hAnsi="Segoe UI" w:cs="Segoe UI"/>
          <w:color w:val="010101"/>
          <w:shd w:val="clear" w:color="auto" w:fill="FFFFFF"/>
        </w:rPr>
        <w:t>Чтобы предотвратить неуспеваемость, учителю нужно своевременно выявлять образовавшиеся пробелы в знаниях, умениях и навыках учащихся и организовать своевременную ликвидацию этих пробелов.</w:t>
      </w:r>
    </w:p>
    <w:p w:rsidR="0034333A" w:rsidRDefault="0034333A">
      <w:pPr>
        <w:rPr>
          <w:rFonts w:ascii="Segoe UI" w:hAnsi="Segoe UI" w:cs="Segoe UI"/>
          <w:color w:val="010101"/>
          <w:shd w:val="clear" w:color="auto" w:fill="F9FAFA"/>
        </w:rPr>
      </w:pPr>
      <w:r>
        <w:rPr>
          <w:rFonts w:ascii="Segoe UI" w:hAnsi="Segoe UI" w:cs="Segoe UI"/>
          <w:color w:val="010101"/>
          <w:shd w:val="clear" w:color="auto" w:fill="F9FAFA"/>
        </w:rPr>
        <w:t>Можно выделить следующие признаки неуспеваемости по иностранному языку: незнание базовой лексики; непонимание вопросов; неумение употребить зна</w:t>
      </w:r>
      <w:r>
        <w:rPr>
          <w:rFonts w:ascii="Segoe UI" w:hAnsi="Segoe UI" w:cs="Segoe UI"/>
          <w:color w:val="010101"/>
          <w:shd w:val="clear" w:color="auto" w:fill="F9FAFA"/>
        </w:rPr>
        <w:t>комый материал в новой ситуации.</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i/>
          <w:iCs/>
          <w:color w:val="010101"/>
        </w:rPr>
        <w:t>Как учить?</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Как вызвать у ученика ощущение движения вперед, переживание успеха в учебной деятельности? Для того чтобы заинтересовать ученика, необходимо использовать все возможности учебного материала:</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-создавать проблемные ситуации;</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-активизировать самостоятельное мышление;</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-организовывать сотрудничество учеников на уроке;</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-выстраивать позитивные отношения с группой;</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 проявлять искренний интерес к успехам детей.</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Особенно важным для учеников с низким уровнем активности является </w:t>
      </w:r>
      <w:r>
        <w:rPr>
          <w:rFonts w:ascii="Segoe UI" w:hAnsi="Segoe UI" w:cs="Segoe UI"/>
          <w:i/>
          <w:iCs/>
          <w:color w:val="010101"/>
        </w:rPr>
        <w:t>фактор успеха</w:t>
      </w:r>
      <w:r>
        <w:rPr>
          <w:rFonts w:ascii="Segoe UI" w:hAnsi="Segoe UI" w:cs="Segoe UI"/>
          <w:color w:val="010101"/>
        </w:rPr>
        <w:t>. Необходимо всегда хвалить ученика даже за самые незначительные успехи, чаще обращать внимание на успехи такого ученика так, чтобы он чувствовал своё движение вперёд. Подбадривая ученика, мы снимаем его страх перед ошибкой, предоставляем уверенность в своих силах. Наличие ошибок показывает, что учебный процесс проходит нормально, и ученики принимают в нем активное участие. Ошибки – это средство и условие успешного овладения коммуникативной компетенцией.</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В работе со слабыми учащимися учитель должен опираться на </w:t>
      </w:r>
      <w:r>
        <w:rPr>
          <w:rFonts w:ascii="Segoe UI" w:hAnsi="Segoe UI" w:cs="Segoe UI"/>
          <w:i/>
          <w:iCs/>
          <w:color w:val="010101"/>
        </w:rPr>
        <w:t>следующие правила</w:t>
      </w:r>
      <w:r>
        <w:rPr>
          <w:rFonts w:ascii="Segoe UI" w:hAnsi="Segoe UI" w:cs="Segoe UI"/>
          <w:color w:val="010101"/>
        </w:rPr>
        <w:t>, разработанные психологами:</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lastRenderedPageBreak/>
        <w:t xml:space="preserve">Не следует заставлять таких </w:t>
      </w:r>
      <w:r>
        <w:rPr>
          <w:rFonts w:ascii="Segoe UI" w:hAnsi="Segoe UI" w:cs="Segoe UI"/>
          <w:color w:val="010101"/>
        </w:rPr>
        <w:t xml:space="preserve">учеников отвечать на вопросы </w:t>
      </w:r>
      <w:proofErr w:type="gramStart"/>
      <w:r>
        <w:rPr>
          <w:rFonts w:ascii="Segoe UI" w:hAnsi="Segoe UI" w:cs="Segoe UI"/>
          <w:color w:val="010101"/>
        </w:rPr>
        <w:t xml:space="preserve">по  </w:t>
      </w:r>
      <w:r>
        <w:rPr>
          <w:rFonts w:ascii="Segoe UI" w:hAnsi="Segoe UI" w:cs="Segoe UI"/>
          <w:color w:val="010101"/>
        </w:rPr>
        <w:t>новому</w:t>
      </w:r>
      <w:proofErr w:type="gramEnd"/>
      <w:r>
        <w:rPr>
          <w:rFonts w:ascii="Segoe UI" w:hAnsi="Segoe UI" w:cs="Segoe UI"/>
          <w:color w:val="010101"/>
        </w:rPr>
        <w:t>, только что усвоенному материалу, лучше отложить опрос на следующий урок, дав возможность ученикам позаниматься дома.</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Следующим шагом является оказание </w:t>
      </w:r>
      <w:r>
        <w:rPr>
          <w:rFonts w:ascii="Segoe UI" w:hAnsi="Segoe UI" w:cs="Segoe UI"/>
          <w:i/>
          <w:iCs/>
          <w:color w:val="010101"/>
        </w:rPr>
        <w:t>своевременной помощи</w:t>
      </w:r>
      <w:r>
        <w:rPr>
          <w:rFonts w:ascii="Segoe UI" w:hAnsi="Segoe UI" w:cs="Segoe UI"/>
          <w:color w:val="010101"/>
        </w:rPr>
        <w:t> слабоуспевающему ученику на определенном этапе урока:</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-снижение темпа опроса, разрешение дольше готовиться у доски;</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-предложение учащимся примерного плана ответа;</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-разрешение пользоваться наглядными пособиями, помогающими излагать суть явления;</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-напоминание приема и способа выполнения задания.</w:t>
      </w:r>
    </w:p>
    <w:p w:rsidR="0034333A" w:rsidRDefault="0034333A" w:rsidP="0034333A">
      <w:pPr>
        <w:pStyle w:val="a3"/>
        <w:spacing w:before="0" w:beforeAutospacing="0" w:after="0" w:afterAutospacing="0"/>
        <w:rPr>
          <w:rFonts w:ascii="Segoe UI" w:hAnsi="Segoe UI" w:cs="Segoe UI"/>
          <w:color w:val="010101"/>
        </w:rPr>
      </w:pPr>
      <w:r>
        <w:rPr>
          <w:rFonts w:ascii="Segoe UI" w:hAnsi="Segoe UI" w:cs="Segoe UI"/>
          <w:color w:val="010101"/>
        </w:rPr>
        <w:t>Для работы со слабоуспевающими учениками необходим </w:t>
      </w:r>
      <w:r>
        <w:rPr>
          <w:rFonts w:ascii="Segoe UI" w:hAnsi="Segoe UI" w:cs="Segoe UI"/>
          <w:i/>
          <w:iCs/>
          <w:color w:val="010101"/>
        </w:rPr>
        <w:t>дифференцированный подход</w:t>
      </w:r>
      <w:r>
        <w:rPr>
          <w:rFonts w:ascii="Segoe UI" w:hAnsi="Segoe UI" w:cs="Segoe UI"/>
          <w:color w:val="010101"/>
        </w:rPr>
        <w:t> к обучению, который предусматривает использование соответствующих дидактических материалов:</w:t>
      </w:r>
      <w:r>
        <w:rPr>
          <w:rFonts w:ascii="Segoe UI" w:hAnsi="Segoe UI" w:cs="Segoe UI"/>
          <w:color w:val="010101"/>
        </w:rPr>
        <w:br/>
        <w:t>- схем для самоконтроля;</w:t>
      </w:r>
      <w:r>
        <w:rPr>
          <w:rFonts w:ascii="Segoe UI" w:hAnsi="Segoe UI" w:cs="Segoe UI"/>
          <w:color w:val="010101"/>
        </w:rPr>
        <w:br/>
        <w:t>- карточек, в которых показаны образцы того, как следует выполнять задание;</w:t>
      </w:r>
      <w:r>
        <w:rPr>
          <w:rFonts w:ascii="Segoe UI" w:hAnsi="Segoe UI" w:cs="Segoe UI"/>
          <w:color w:val="010101"/>
        </w:rPr>
        <w:br/>
        <w:t>- карточек для индивидуальной работы;</w:t>
      </w:r>
      <w:r>
        <w:rPr>
          <w:rFonts w:ascii="Segoe UI" w:hAnsi="Segoe UI" w:cs="Segoe UI"/>
          <w:color w:val="010101"/>
        </w:rPr>
        <w:br/>
        <w:t>- заданий с выбором ответа;</w:t>
      </w:r>
    </w:p>
    <w:p w:rsidR="0034333A" w:rsidRDefault="0034333A" w:rsidP="0034333A">
      <w:pPr>
        <w:pStyle w:val="a3"/>
        <w:spacing w:before="0" w:beforeAutospacing="0" w:after="240" w:afterAutospacing="0"/>
        <w:rPr>
          <w:rFonts w:ascii="Segoe UI" w:hAnsi="Segoe UI" w:cs="Segoe UI"/>
          <w:color w:val="010101"/>
        </w:rPr>
      </w:pPr>
      <w:r>
        <w:rPr>
          <w:rFonts w:ascii="Segoe UI" w:hAnsi="Segoe UI" w:cs="Segoe UI"/>
          <w:color w:val="010101"/>
        </w:rPr>
        <w:t>- для развития монологической речи использовать «костыли», т.е. готовый текст с пропусками.</w:t>
      </w:r>
    </w:p>
    <w:p w:rsidR="0034333A" w:rsidRDefault="0034333A" w:rsidP="0034333A">
      <w:pPr>
        <w:pStyle w:val="a3"/>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С целью профилактики</w:t>
      </w:r>
      <w:r>
        <w:rPr>
          <w:rFonts w:ascii="Segoe UI" w:hAnsi="Segoe UI" w:cs="Segoe UI"/>
          <w:color w:val="010101"/>
        </w:rPr>
        <w:t> работы со слабоуспевающими</w:t>
      </w:r>
      <w:r>
        <w:rPr>
          <w:rFonts w:ascii="Segoe UI" w:hAnsi="Segoe UI" w:cs="Segoe UI"/>
          <w:color w:val="010101"/>
        </w:rPr>
        <w:t xml:space="preserve">  </w:t>
      </w:r>
      <w:r>
        <w:rPr>
          <w:rFonts w:ascii="Segoe UI" w:hAnsi="Segoe UI" w:cs="Segoe UI"/>
          <w:color w:val="010101"/>
        </w:rPr>
        <w:t>необходимо:</w:t>
      </w:r>
      <w:r>
        <w:rPr>
          <w:rFonts w:ascii="Segoe UI" w:hAnsi="Segoe UI" w:cs="Segoe UI"/>
          <w:color w:val="010101"/>
        </w:rPr>
        <w:br/>
        <w:t>- подкреплять сильного ученика при работе в паре со слабым (ведущая роль</w:t>
      </w:r>
      <w:r>
        <w:rPr>
          <w:rFonts w:ascii="Segoe UI" w:hAnsi="Segoe UI" w:cs="Segoe UI"/>
          <w:color w:val="010101"/>
        </w:rPr>
        <w:br/>
        <w:t>отводится сильному ученику);</w:t>
      </w:r>
      <w:r>
        <w:rPr>
          <w:rFonts w:ascii="Segoe UI" w:hAnsi="Segoe UI" w:cs="Segoe UI"/>
          <w:color w:val="010101"/>
        </w:rPr>
        <w:br/>
        <w:t>- организовать специальную систему домашних заданий: подготовка памяток;</w:t>
      </w:r>
      <w:r>
        <w:rPr>
          <w:rFonts w:ascii="Segoe UI" w:hAnsi="Segoe UI" w:cs="Segoe UI"/>
          <w:color w:val="010101"/>
        </w:rPr>
        <w:br/>
        <w:t>- творческие задания, разбивка домашнего задания на блоки;</w:t>
      </w:r>
      <w:r>
        <w:rPr>
          <w:rFonts w:ascii="Segoe UI" w:hAnsi="Segoe UI" w:cs="Segoe UI"/>
          <w:color w:val="010101"/>
        </w:rPr>
        <w:br/>
        <w:t>- ссылка на аналогичное задание, выполненное ранее;</w:t>
      </w:r>
      <w:r>
        <w:rPr>
          <w:rFonts w:ascii="Segoe UI" w:hAnsi="Segoe UI" w:cs="Segoe UI"/>
          <w:color w:val="010101"/>
        </w:rPr>
        <w:br/>
        <w:t>- регулярно оповещать родителей об успеваемости слабоуспевающего</w:t>
      </w:r>
      <w:r>
        <w:rPr>
          <w:rFonts w:ascii="Segoe UI" w:hAnsi="Segoe UI" w:cs="Segoe UI"/>
          <w:color w:val="010101"/>
        </w:rPr>
        <w:br/>
        <w:t>ребенка;</w:t>
      </w:r>
    </w:p>
    <w:p w:rsidR="0034333A" w:rsidRDefault="0034333A" w:rsidP="0034333A">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Для активизации слабоуспевающих учащихся на уроке, повышения мотивации к изучению иностранного языка в своей работе использую разнообразные </w:t>
      </w:r>
      <w:r>
        <w:rPr>
          <w:rFonts w:ascii="Segoe UI" w:hAnsi="Segoe UI" w:cs="Segoe UI"/>
          <w:i/>
          <w:iCs/>
          <w:color w:val="010101"/>
        </w:rPr>
        <w:t>формы и методы работы:</w:t>
      </w:r>
      <w:r>
        <w:rPr>
          <w:rFonts w:ascii="Segoe UI" w:hAnsi="Segoe UI" w:cs="Segoe UI"/>
          <w:color w:val="010101"/>
        </w:rPr>
        <w:br/>
        <w:t>1. В первую очередь на начальной и основной ступени обучения использую</w:t>
      </w:r>
      <w:r>
        <w:rPr>
          <w:rFonts w:ascii="Segoe UI" w:hAnsi="Segoe UI" w:cs="Segoe UI"/>
          <w:color w:val="010101"/>
        </w:rPr>
        <w:br/>
        <w:t>игры. Формы ролевой игры на уроках различны: на начальном этапе обучения - это сюжетная ролевая игра сказочного содержания, для более старших детей - сюжетная ролевая игра бытового содержания. Для развития памяти, формирования навыка строить монологическую речь хорошо использовать игру «Снежный ком», например при изучении лексики по темам «</w:t>
      </w:r>
      <w:proofErr w:type="spellStart"/>
      <w:r>
        <w:rPr>
          <w:rFonts w:ascii="Segoe UI" w:hAnsi="Segoe UI" w:cs="Segoe UI"/>
          <w:color w:val="010101"/>
        </w:rPr>
        <w:t>My</w:t>
      </w:r>
      <w:proofErr w:type="spellEnd"/>
      <w:r w:rsidR="007F3C17">
        <w:rPr>
          <w:rFonts w:ascii="Segoe UI" w:hAnsi="Segoe UI" w:cs="Segoe UI"/>
          <w:color w:val="010101"/>
        </w:rPr>
        <w:t xml:space="preserve"> </w:t>
      </w:r>
      <w:bookmarkStart w:id="0" w:name="_GoBack"/>
      <w:bookmarkEnd w:id="0"/>
      <w:proofErr w:type="spellStart"/>
      <w:r>
        <w:rPr>
          <w:rFonts w:ascii="Segoe UI" w:hAnsi="Segoe UI" w:cs="Segoe UI"/>
          <w:color w:val="010101"/>
        </w:rPr>
        <w:t>family</w:t>
      </w:r>
      <w:proofErr w:type="spellEnd"/>
      <w:r>
        <w:rPr>
          <w:rFonts w:ascii="Segoe UI" w:hAnsi="Segoe UI" w:cs="Segoe UI"/>
          <w:color w:val="010101"/>
        </w:rPr>
        <w:t>», «</w:t>
      </w:r>
      <w:proofErr w:type="spellStart"/>
      <w:r>
        <w:rPr>
          <w:rFonts w:ascii="Segoe UI" w:hAnsi="Segoe UI" w:cs="Segoe UI"/>
          <w:color w:val="010101"/>
        </w:rPr>
        <w:t>Food</w:t>
      </w:r>
      <w:proofErr w:type="spellEnd"/>
      <w:r>
        <w:rPr>
          <w:rFonts w:ascii="Segoe UI" w:hAnsi="Segoe UI" w:cs="Segoe UI"/>
          <w:color w:val="010101"/>
        </w:rPr>
        <w:t>», «</w:t>
      </w:r>
      <w:proofErr w:type="spellStart"/>
      <w:r>
        <w:rPr>
          <w:rFonts w:ascii="Segoe UI" w:hAnsi="Segoe UI" w:cs="Segoe UI"/>
          <w:color w:val="010101"/>
        </w:rPr>
        <w:t>Hobby</w:t>
      </w:r>
      <w:proofErr w:type="spellEnd"/>
      <w:r>
        <w:rPr>
          <w:rFonts w:ascii="Segoe UI" w:hAnsi="Segoe UI" w:cs="Segoe UI"/>
          <w:color w:val="010101"/>
        </w:rPr>
        <w:t>» и др.</w:t>
      </w:r>
      <w:r>
        <w:rPr>
          <w:rFonts w:ascii="Segoe UI" w:hAnsi="Segoe UI" w:cs="Segoe UI"/>
          <w:color w:val="010101"/>
        </w:rPr>
        <w:br/>
        <w:t>2. Игры - соревнования, в которых с удовольствием играют все учащиеся</w:t>
      </w:r>
      <w:r>
        <w:rPr>
          <w:rFonts w:ascii="Segoe UI" w:hAnsi="Segoe UI" w:cs="Segoe UI"/>
          <w:color w:val="010101"/>
        </w:rPr>
        <w:br/>
        <w:t>(кто скажет больше предложений, тематических слов и т.д.)</w:t>
      </w:r>
      <w:r>
        <w:rPr>
          <w:rFonts w:ascii="Segoe UI" w:hAnsi="Segoe UI" w:cs="Segoe UI"/>
          <w:color w:val="010101"/>
        </w:rPr>
        <w:br/>
      </w:r>
      <w:r>
        <w:rPr>
          <w:rFonts w:ascii="Segoe UI" w:hAnsi="Segoe UI" w:cs="Segoe UI"/>
          <w:color w:val="010101"/>
        </w:rPr>
        <w:lastRenderedPageBreak/>
        <w:t>3. Игра в мяч, которая проводится в оптимальном темпе и помогает учащимся в закреплении слов. При многократном повторении ученики довольно быстро их запоминают.</w:t>
      </w:r>
      <w:r>
        <w:rPr>
          <w:rFonts w:ascii="Segoe UI" w:hAnsi="Segoe UI" w:cs="Segoe UI"/>
          <w:color w:val="010101"/>
        </w:rPr>
        <w:br/>
        <w:t>4. Для закрепления грамматического и лексического материала использую</w:t>
      </w:r>
      <w:r>
        <w:rPr>
          <w:rFonts w:ascii="Segoe UI" w:hAnsi="Segoe UI" w:cs="Segoe UI"/>
          <w:color w:val="010101"/>
        </w:rPr>
        <w:br/>
        <w:t>речевые зарядки.</w:t>
      </w:r>
    </w:p>
    <w:p w:rsidR="0034333A" w:rsidRDefault="0034333A" w:rsidP="0034333A">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5. Использую опорные карточки, подстановочные упражнения.</w:t>
      </w:r>
      <w:r>
        <w:rPr>
          <w:rFonts w:ascii="Segoe UI" w:hAnsi="Segoe UI" w:cs="Segoe UI"/>
          <w:color w:val="010101"/>
        </w:rPr>
        <w:br/>
        <w:t>Для хорошего усвоения материала хороший результат даёт пошаговый контроль знаний (тематический, лексический, грамматический ) с последующей коррекцией.</w:t>
      </w:r>
    </w:p>
    <w:p w:rsidR="0034333A" w:rsidRDefault="0034333A" w:rsidP="0034333A">
      <w:pPr>
        <w:pStyle w:val="a3"/>
        <w:shd w:val="clear" w:color="auto" w:fill="F9FAFA"/>
        <w:spacing w:before="0" w:beforeAutospacing="0" w:after="240" w:afterAutospacing="0"/>
        <w:rPr>
          <w:rFonts w:ascii="Segoe UI" w:hAnsi="Segoe UI" w:cs="Segoe UI"/>
          <w:color w:val="010101"/>
        </w:rPr>
      </w:pPr>
      <w:r>
        <w:rPr>
          <w:rFonts w:ascii="Segoe UI" w:hAnsi="Segoe UI" w:cs="Segoe UI"/>
          <w:color w:val="010101"/>
        </w:rPr>
        <w:t>6. Задания «Найдите лишнее слово»</w:t>
      </w:r>
    </w:p>
    <w:p w:rsidR="0034333A" w:rsidRDefault="0034333A" w:rsidP="0034333A">
      <w:pPr>
        <w:pStyle w:val="a3"/>
        <w:spacing w:before="0" w:beforeAutospacing="0" w:after="240" w:afterAutospacing="0"/>
        <w:rPr>
          <w:rFonts w:ascii="Segoe UI" w:hAnsi="Segoe UI" w:cs="Segoe UI"/>
          <w:color w:val="010101"/>
        </w:rPr>
      </w:pPr>
    </w:p>
    <w:p w:rsidR="0034333A" w:rsidRDefault="005A2331">
      <w:pPr>
        <w:rPr>
          <w:rFonts w:ascii="Arial" w:hAnsi="Arial" w:cs="Arial"/>
          <w:color w:val="000000"/>
          <w:shd w:val="clear" w:color="auto" w:fill="F4F5F6"/>
        </w:rPr>
      </w:pPr>
      <w:r>
        <w:rPr>
          <w:rFonts w:ascii="Arial" w:hAnsi="Arial" w:cs="Arial"/>
          <w:color w:val="000000"/>
          <w:shd w:val="clear" w:color="auto" w:fill="F4F5F6"/>
        </w:rPr>
        <w:t>Песни на уроках английского языка вносят в процесс обучения не только креативность и разнообразие, но также это отличный способ снять напряжение, разграничить учебные блоки занятий и переключиться с одного вида работы на другой. Легкий, непринужденный мотив и простая рифма быстро запоминаются, причем не только на период обучения, а на всю жизнь.</w:t>
      </w:r>
    </w:p>
    <w:p w:rsidR="005A2331" w:rsidRDefault="005A2331"/>
    <w:sectPr w:rsidR="005A2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3A"/>
    <w:rsid w:val="0034333A"/>
    <w:rsid w:val="0048485A"/>
    <w:rsid w:val="005A2331"/>
    <w:rsid w:val="007F3C17"/>
    <w:rsid w:val="00A4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866D"/>
  <w15:chartTrackingRefBased/>
  <w15:docId w15:val="{81566D25-3673-4A82-AA50-073F6FF9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72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7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6512">
      <w:bodyDiv w:val="1"/>
      <w:marLeft w:val="0"/>
      <w:marRight w:val="0"/>
      <w:marTop w:val="0"/>
      <w:marBottom w:val="0"/>
      <w:divBdr>
        <w:top w:val="none" w:sz="0" w:space="0" w:color="auto"/>
        <w:left w:val="none" w:sz="0" w:space="0" w:color="auto"/>
        <w:bottom w:val="none" w:sz="0" w:space="0" w:color="auto"/>
        <w:right w:val="none" w:sz="0" w:space="0" w:color="auto"/>
      </w:divBdr>
    </w:div>
    <w:div w:id="1637685321">
      <w:bodyDiv w:val="1"/>
      <w:marLeft w:val="0"/>
      <w:marRight w:val="0"/>
      <w:marTop w:val="0"/>
      <w:marBottom w:val="0"/>
      <w:divBdr>
        <w:top w:val="none" w:sz="0" w:space="0" w:color="auto"/>
        <w:left w:val="none" w:sz="0" w:space="0" w:color="auto"/>
        <w:bottom w:val="none" w:sz="0" w:space="0" w:color="auto"/>
        <w:right w:val="none" w:sz="0" w:space="0" w:color="auto"/>
      </w:divBdr>
      <w:divsChild>
        <w:div w:id="1757746879">
          <w:marLeft w:val="0"/>
          <w:marRight w:val="0"/>
          <w:marTop w:val="0"/>
          <w:marBottom w:val="240"/>
          <w:divBdr>
            <w:top w:val="none" w:sz="0" w:space="0" w:color="auto"/>
            <w:left w:val="none" w:sz="0" w:space="0" w:color="auto"/>
            <w:bottom w:val="none" w:sz="0" w:space="0" w:color="auto"/>
            <w:right w:val="none" w:sz="0" w:space="0" w:color="auto"/>
          </w:divBdr>
        </w:div>
        <w:div w:id="593056973">
          <w:marLeft w:val="0"/>
          <w:marRight w:val="0"/>
          <w:marTop w:val="0"/>
          <w:marBottom w:val="240"/>
          <w:divBdr>
            <w:top w:val="none" w:sz="0" w:space="0" w:color="auto"/>
            <w:left w:val="none" w:sz="0" w:space="0" w:color="auto"/>
            <w:bottom w:val="none" w:sz="0" w:space="0" w:color="auto"/>
            <w:right w:val="none" w:sz="0" w:space="0" w:color="auto"/>
          </w:divBdr>
        </w:div>
      </w:divsChild>
    </w:div>
    <w:div w:id="21058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1</cp:revision>
  <cp:lastPrinted>2024-02-13T12:29:00Z</cp:lastPrinted>
  <dcterms:created xsi:type="dcterms:W3CDTF">2024-02-13T07:58:00Z</dcterms:created>
  <dcterms:modified xsi:type="dcterms:W3CDTF">2024-02-13T12:30:00Z</dcterms:modified>
</cp:coreProperties>
</file>