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общеобразовательное учреждение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школа № 4 имени Е.Г.Линде»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hint="default" w:ascii="Times New Roman" w:hAnsi="Times New Roman" w:eastAsia="Times New Roman" w:cs="Times New Roman"/>
          <w:b/>
          <w:bCs/>
          <w:sz w:val="44"/>
          <w:szCs w:val="44"/>
          <w:lang w:val="en-US" w:eastAsia="ru-RU"/>
        </w:rPr>
      </w:pPr>
      <w:r>
        <w:rPr>
          <w:rFonts w:eastAsia="Times New Roman" w:cs="Times New Roman"/>
          <w:b/>
          <w:bCs/>
          <w:sz w:val="44"/>
          <w:szCs w:val="44"/>
          <w:lang w:eastAsia="ru-RU"/>
        </w:rPr>
        <w:t>Воспитательный</w:t>
      </w:r>
      <w:r>
        <w:rPr>
          <w:rFonts w:hint="default" w:eastAsia="Times New Roman" w:cs="Times New Roman"/>
          <w:b/>
          <w:bCs/>
          <w:sz w:val="44"/>
          <w:szCs w:val="44"/>
          <w:lang w:val="en-US" w:eastAsia="ru-RU"/>
        </w:rPr>
        <w:t xml:space="preserve"> потенциал урока и внеурочной деятельности.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Учитель начальных классов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первой категории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Зайцева Анжелика Сергеевна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3502" w:firstLineChars="1250"/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3502" w:firstLineChars="1250"/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right="0" w:firstLine="3362" w:firstLineChars="1200"/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>2024 год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right="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Воспитательный</w:t>
      </w: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 xml:space="preserve"> потенциал урока и внеурочной деятельности.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420" w:firstLineChars="150"/>
        <w:jc w:val="both"/>
        <w:rPr>
          <w:rFonts w:hint="default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Воспитание детей - самая важная область нашей</w:t>
      </w: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жизни</w:t>
      </w:r>
      <w:r>
        <w:rPr>
          <w:rFonts w:hint="default" w:eastAsia="Times New Roman" w:cs="Times New Roman"/>
          <w:b/>
          <w:bCs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eastAsia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Правильное воспитание – это наша счастливая старость, плохое воспитание – это наше будущее горе, это – наши слезы, это – наша вина перед другими людьми, перед всей страной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>» Антон Семёнович Макаренко. (Слайд 1)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ru-RU"/>
        </w:rPr>
        <w:t>Воспитание</w:t>
      </w:r>
      <w:r>
        <w:rPr>
          <w:rFonts w:hint="default" w:cs="Times New Roman"/>
          <w:sz w:val="28"/>
          <w:szCs w:val="28"/>
          <w:lang w:val="ru-RU"/>
        </w:rPr>
        <w:t xml:space="preserve"> начинается с </w:t>
      </w:r>
      <w:r>
        <w:rPr>
          <w:rFonts w:ascii="Times New Roman" w:hAnsi="Times New Roman" w:cs="Times New Roman"/>
          <w:sz w:val="28"/>
          <w:szCs w:val="28"/>
        </w:rPr>
        <w:t>самого раннего детства, прежде всего в семье, а затем в школе.</w:t>
      </w:r>
    </w:p>
    <w:p>
      <w:pPr>
        <w:shd w:val="clear" w:color="auto" w:fill="FFFFFF"/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- важные компоненты образовательного процесса, которые дополняют друг друга и служат единой цели: целостному развитию личности школьника.</w:t>
      </w:r>
    </w:p>
    <w:p>
      <w:pPr>
        <w:shd w:val="clear" w:color="auto" w:fill="FFFFFF"/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общего образования по ФГОС   предполагает  особое внимание к вопросам воспитания на уроке.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Урок обладает уникальными возможностями влиять на становление очень многих качеств личности учащихся и оказывается главным средством формирования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сознания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характера, привычек, поведения каждого ученика.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2)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Нравственное воспитание, этическое развитие учащихся, прежде всего, на мой взгляд, происходит на уроках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литературного чтения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Умение слушать художественное произведение позволяет реб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нку эмоционально воспринять произведение, задуматься о нравственных категориях - добре и зле, дружбе и вражде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любви и ненависти, испытать радость, веселье, гордость, грусть, печаль, нежность, восхищение и другие чувства.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Фольклор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- это главный источник знаний о принципах воспитания, сложившихся в культуре разных народов, его нравственных, религиозно - мифических основах. Многое в нем создавалось специально для детей и было продиктовано великой заботой о молод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жи - сво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 будущем.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При анализе текста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былин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воспитывается у учащихся любовь к русскому народу, желание отстаивать границы своей страны.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Пословицы, поговорки, сказки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наполнены высоким моральным и нравственным смыслом и дают характерологические оценки личности с позиций «хорошо» и «плохо».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3)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 работе над произведением я включаю такие вопросы: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1.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Простые вопросы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отвечая на них, нужно назвать какие-то факты, вспоминать, воспроизвести некую информацию. (Какая надпись была высечена на придорожном камне? Найдите и прочитайте строки.)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2.Объясняющие вопросы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обычно начинаются со слова «Почему?». Они направлены на установление причинно-следственных связей. (Почему Илья Муромец захотел испробовать все три дороги?)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 Творческие вопросы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 Как правило, в вопросе есть частица «бы», а в его формулировке есть элементы условности, предположения, фантазии, прогноза: «Что бы изменилось…, если бы…», «Как вы думаете, как будут развиваться события дальше?».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 Оценочные вопросы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направлены на выяснение критерий оценки тех или иных событий, явлений, фактов: «П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чему что-то хорошо, а что-то плохо?», «Чем один герой отличается от другого по-твоему мнению?»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 Вопросы, направленные на установление взаимосвязи между теорией и практикой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«А как бы ты поступил на месте данного литературного персонажа, если бы ты жил в то время, когда происходило действие, и в наше время».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Такая классификация вопросов учит школьников ставить себя на место героя рассказа, воспитывать понимание эмоционального смысла рассказа в целом.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Изучение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стихотворений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 школе составляет основную часть воспитательного процесса. Ведь это тот род литературы, который формирует духовный мир, тонко и глубоко влияя на человека.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Одной из важнейших задач уроков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русского языка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является воспитание любви к родному языку, к природе, к Родине.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4)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Учебные тексты позволяют учителю развивать чувство патриотизма, уважительное отношение к великому национальному достоянию российского народа - русскому языку, уважение культурного наследия России, любовь к родной природе. Отрывки поэтических произведений позволяют насладиться красотой, богатством слов русского языка и гордиться тем, что эти строки созданы поэтами и писателями, жившими и живущими на Русской земле, в России. Есть достаточное количество заданий, которые воспитывают у учащихся чувства доброжелательности, взаимопонимания и взаимопомощи, личной ответственности за свои поступки.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Часто применяю пословицы, поговорки, высказывания известных писателей, отрывки из стихотворений, предложения, слова, связанные общей темой, иллюстрации.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Большими воспитательными возможностями обладают уроки развития речи на которых мы пишем обучающие сочинения, изложения. В учебнике представлена «картинная галерея» - репродукции картин, которые вызывают эстетическое наслаждение и способствуют развитию прекрасного в душе реб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нка.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5)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Велики возможности урока 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математики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в решении воспитательных задач. Текстовые задачи на уроках математики выполняют важную роль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Например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это 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адачи о труде людей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решая которые со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даётся основа для психологической подготовки к труду, также учащиеся знакомятся со многими профессиями: маляр, продавец, портниха, столяр, повар, рыбак, доярка, комбайнёр.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адачи экологического содержания,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которые позволяют воспитывать бережное отношение ко всему живому, личную ответственность за то, что происходит вокруг.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Уроки математики воспитывают  трудолюбие, настойчивость, упорство, умение соглашаться с мнением других, доводить дело до конца, ответственность.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6)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Большим воспитательным потенциалом на уроках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окружающего мира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обладает творческая работа учащихся. 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Тема для творческой работы должна отвечать интересам ученика, быть ему понятной и близкой. Они могут включать актуальные сюжеты с точки зрения формирования гражданских и нравственных качеств личности; развития эстетических потребностей, экологической культуры; формирования представления о ценности семьи и семейной жизни; воспитания уважения к старшему поколению своей семьи, родителям, бабушкам и дедушкам, своим землякам - героям труда, защитникам России и др.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Просматривая на уроках фрагменты мультфильмов, социальных роликов у ребят формируется правильное поведение, отношение к жизни.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7,8)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На уроках 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изобразительного искусства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 технологии также происходит воспитание в области сохранения и укрепления здоровья, воспитание трудолюбия, добросовестности, аккуратности и т.д.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Через уроки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изобразительного искусства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воспитываю любовь к родному краю, к природе и тому, что окружает нас. Большим воспитательным потенциалом обладают темы, воспевающие материнство и мудрую старость. Дети с удовольствием рисуют и рассказывают о своих мамах, бабушках и дедушках, раскрывая красоту внешнюю и внутреннюю, красоту душевной жизни, красоту, в которой выражен жизненный опыт.</w:t>
      </w:r>
    </w:p>
    <w:p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140" w:firstLineChars="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конце урока я стараюсь подготовить выставку работ учащихся класса, тем самым воспитывая чувство гордости и уважения за свою работу.</w:t>
      </w:r>
    </w:p>
    <w:p>
      <w:pPr>
        <w:shd w:val="clear" w:color="auto" w:fill="FFFFFF"/>
        <w:spacing w:after="0" w:line="240" w:lineRule="auto"/>
        <w:ind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 одном и том же содержании учебного материала урок может иметь разный воспитательный эффект, в зависимости от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формы,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методов и при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мов, которые использует учитель.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(Слайд 9)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" w:firstLineChars="50"/>
        <w:jc w:val="both"/>
        <w:rPr>
          <w:rFonts w:ascii="Calibri" w:hAnsi="Calibri" w:cs="Calibri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По моему мнению, работа в паре, г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рупповая форм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работы име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т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ряд преимуществ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по сравнению с фронтальной работой.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менно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работая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паре, 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команде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школьники учатся выслушивать мнение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другого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анализировать сказанное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высказать сво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мнение,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соглашаться и объяснять, почему согласен, а с чем-то нет и соответственно приводить аргументы несогласия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Такая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работа снимает внутреннее напряжение школьников,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скованность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самые застенчивые смогут смело выходить к доске, легко и свободно отвечать на вопросы, хорошо запоминать и пересказывать прочитанное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счезает боязнь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неудачного ответа.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Учебное пространство становится для детей местом реализации интеллектуального и творческого потенциала.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озник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интерес к процессу учения,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способствует сплочению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они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нравиться.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Calibri" w:hAnsi="Calibri" w:cs="Calibri"/>
          <w:color w:val="auto"/>
          <w:sz w:val="20"/>
          <w:szCs w:val="20"/>
        </w:rPr>
      </w:pP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Использую при такой форме работы м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етод «Мозговой штурм»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активиз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ирует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мышлени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и разви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умени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кратко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ч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тко изл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агать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мысл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. (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Даю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всем группам общее задание 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Игр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«Продолжи»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Основана на выполнении заданий разного рода группой «по цепочке».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Метод  «Пила»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Пила применяется тогда, когда учебный материал можно естественным образом разбить на фрагменты.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Метод 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«Ромашка Блума»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  Вопросы формулиру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сама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на начальной стадии — когда необходимо показать учащимся примеры, способы работы с ромашкой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 затем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опросы формулируют сами учащиеся.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Calibri" w:hAnsi="Calibri" w:cs="Calibri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«Своя опора»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Группа составляет опорный конспект урока или темы на большом формате;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п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роходит презентация схем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« Инсценирование»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Один из древнейших методов обучения, он наиболее эффективен и сегодня, потому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что обеспечивает условия максимального приближения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идактического процесса к действительности. Можно использовать две формы инсценировки занятий: первая – это заранее подготовленное инсценирование;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вторая –импровизированное инсценирование, которое по сравнению с первым возникает как бы невзначай, случайно и неожиданно во время обсуждения определ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нных учебных проблем.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Calibri" w:hAnsi="Calibri" w:cs="Calibri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«Творческая мастерская»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ети готовят рисунки, иллюстрации на заданную тему, пишут сочинения, стихи, рассказы, подбирают пословицы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созда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ют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и презент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уют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групповой проект на заданную тему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 с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остав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ляют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синквейн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ы.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                        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141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Метод 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«Итоговый круг»</w:t>
      </w:r>
      <w:r>
        <w:rPr>
          <w:rFonts w:hint="default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Подготовленные представители группы встают в круг, задают вопросы детям других групп, те в свою очередь отвечают (работают по кругу). Этот метод помогает эффективно, грамотно и интересно подвести итоги урока.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(Слайд 10)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1" w:firstLineChars="5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Использую приёмы: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«Эстафета».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рганизу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деятельность так, чтобы в ее ходе взаимодействовали учащиеся из разных групп.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«Взаимопомощь».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Деятельность организуется таким образом, чтобы от помощи детей друг другу зависел успех совместно организуемого дела.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«Акцент на лучшее».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разговоре с детьми стара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юсь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подчеркнуть лучшие черты каждого из них. При этом его оценка должна быть объективной и опираться на конкретные факты.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«Ломка стереотипов».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Во время беседы стрем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люсь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довести до сознания детей, что мнение большинства не всегда правильно. 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Начать такой разговор можно с анализа того, как часто ошибается зал, подсказывая ответ игроку во время телеигры «Кто хочет стать миллионером?».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«Истории о себе».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Этот прием используется, когда хоч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чтобы дети получили больше информации друг о друге и лучше понимали друг друга. Каждый может сочинить историю о себе и попросить друзей проиграть ее как маленький спектакль.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«Общаться по правилам»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На период выполнения творческого задания устанавливаются правила, регламентирующие общение и поведение учащихся и определяющие, в каком порядке, с учетом каких требований можно вносить предложения, дополнять, критиковать, опровергать мнение товарищей. Подобные предписания в значительной мере снимают негативные моменты общения, защищают «статус» всех его участников.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«Общее мнение».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Учащиеся высказываются на тему отношений с различными группами людей по цепочке: одни начинают, другие продолжают, дополняют, уточняют. От простых суждений (когда главным является само участие в обсуждении каждого ученика) переходят к аналитическим, а затем – к проблемным высказываниям через введение соответствующих ограничений (требований).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«Коррекция позиции».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Этот прием предполагает тактичное изменение мнений учащихся, принятых ролей, образов, снижающих продуктивность общения с другими детьми и препятствующих возникновению негативного поведения (напоминание об аналогичных ситуациях, возврат к исходным мыслям, вопрос-подсказка и т. п.).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«Справедливое распределение».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Данный прием предполагает создание равных условий для проявления инициативы всеми учащимися. Он применим к ситуации «задавленной» инициативы, когда агрессивные выступления и атаки одних детей гасят инициативу и желание общаться у других. Главное здесь – добиться сбалансированного распределения инициативы между представителями всех групп учащихся.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«Мизансцена».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Суть при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ма состоит в активизации общения и изменении его характера посредством расположения учащихся в классе в определ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нном сочетании друг с другом на разных этапах выполнения задания педагога.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«Ролевая маска»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Детям предлагается войти в роль другого человека и выступить уже не от своего, а от его лица.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«Прогнозирование развития ситуации».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 время беседы  предлага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высказать предположение о том, как могла бы развиваться та или иная конфликтная ситуация. При этом косвенно вед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тся поиск выхода из сложившейся ситуации.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«Импровизация на свободную тему».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Учащиеся выбирают тему, в которой они наиболее сильны и которая вызывает у них определ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нный интерес, переносят события в новые условия, по-своему интерпретируют смысл происходящего и т. п.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«Обнажение противоречий»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Позиции учащихся по тому или иному вопросу разграничиваются в процессе выполнения творческого задания с последующим столкновением противоречивых суждений, точек зрения об отношениях различных групп людей. При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 предполагает 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ткое ограничение расхождений во мнениях, обозначение главных линий, по которым должно пройти обсуждение.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«Встречные вопросы».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Учащиеся, раздел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нные на группы, готовят друг другу определ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нное количество встречных вопросов. Поставленные вопросы и ответы на них подвергаются затем коллективному обсуждению.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(Слайд 11)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ascii="Calibri" w:hAnsi="Calibri" w:cs="Calibri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оспитательная функция проходит красной нитью по всему образовательному процессу, т.е. осуществляется как в урочное, так и во внеурочное время.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40" w:firstLineChars="5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неурочная деятельностью по сути  является, одним из  инструментов достижения планируемых личностных, предметных и метапредметных результатов  образования школьников. Так же,  являясь важной составной частью учебно-воспитательного процесса  и одной из форм организации свободного времени учащихся, она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созда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" w:firstLineChars="5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Часы, отводимые на внеурочную деятельность, используются по желанию обучающихся. Они направлены на реализацию различных форм е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 организации, отличных от урочной системы обучения. Занятия проводятся в форме экскурсий, кружков, секций,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круглых столов, конференций, диспутов, викторин, праздничных мероприятий, классных часов, научных обществ, олимпиад, соревнований, поисковых и научных исследований и т.д.  Посещая кружки и секции, учащиеся прекрасно адаптируются в среде сверстников, благодаря индивидуальной работе,  глубже изучается материал. На  занятиях стараю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сь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раскрыть у воспитанников такие способности, как организаторские, творческие, музыкальные, что играет немаловажную роль в духовном развитии и воспитании школьников.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" w:firstLineChars="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Правильно организованная система внеурочной деятельности представляет собой ту сферу, в условиях которой можно максимально сформировать и развить познавательные потребности и способности каждого учащегося, которая обеспечит воспитание свободной личности.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Воспитание детей происходит в любой момент их деятельности. Однако наиболее продуктивно это воспитание осуществлять в свободное от обучения время.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(Слайд 12)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504DB"/>
    <w:rsid w:val="253F469D"/>
    <w:rsid w:val="2F816064"/>
    <w:rsid w:val="34E646AC"/>
    <w:rsid w:val="3C422762"/>
    <w:rsid w:val="3D5C0003"/>
    <w:rsid w:val="4A4B1EE2"/>
    <w:rsid w:val="53B2610B"/>
    <w:rsid w:val="621A056C"/>
    <w:rsid w:val="663F7965"/>
    <w:rsid w:val="71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2024-04-15T19:32:00Z</dcterms:created>
  <dc:creator>User</dc:creator>
  <cp:lastModifiedBy>Анжелика Зайцев�</cp:lastModifiedBy>
  <cp:lastPrinted>2024-04-17T18:26:51Z</cp:lastPrinted>
  <dcterms:modified xsi:type="dcterms:W3CDTF">2024-04-17T19:43:44Z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6A613F112915497B97EA9AF00B7B79F9_12</vt:lpwstr>
  </property>
</Properties>
</file>