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7C" w:rsidRPr="0062564E" w:rsidRDefault="00A956AB" w:rsidP="005053AB">
      <w:pPr>
        <w:pStyle w:val="6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2564E"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Проект “Безопасная дорога”</w:t>
      </w:r>
    </w:p>
    <w:p w:rsidR="005053AB" w:rsidRPr="005053AB" w:rsidRDefault="005053AB" w:rsidP="005053AB">
      <w:pPr>
        <w:jc w:val="center"/>
      </w:pPr>
      <w:r>
        <w:t>Средний возраст.</w:t>
      </w:r>
    </w:p>
    <w:p w:rsidR="0016047C" w:rsidRPr="005053AB" w:rsidRDefault="00A956AB" w:rsidP="005053AB">
      <w:pPr>
        <w:pStyle w:val="6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5053AB">
        <w:rPr>
          <w:rFonts w:ascii="Times New Roman" w:hAnsi="Times New Roman" w:cs="Times New Roman"/>
          <w:b/>
          <w:bCs/>
          <w:color w:val="auto"/>
          <w:szCs w:val="24"/>
        </w:rPr>
        <w:t>Актуальность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 Одной из серьезнейших проблем любого города является дорожно-транспортный травматизм. До настоящего времени снизить его уровень не удается. Как показывает анализ происшествий с детьми, проведенный Госавтоинспекцией, травмы происходят по неосторожности детей, из-за несоблюдения или незнания правил дорожного движения. 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неподчинения сигналам светофора, нарушение правил езды на велосипедах и беспечность детей на дорогах. 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жизни. </w:t>
      </w:r>
    </w:p>
    <w:p w:rsidR="0016047C" w:rsidRPr="005053AB" w:rsidRDefault="0016047C" w:rsidP="005053AB">
      <w:pPr>
        <w:spacing w:line="276" w:lineRule="auto"/>
        <w:rPr>
          <w:rFonts w:eastAsia="Cambria"/>
          <w:szCs w:val="24"/>
        </w:rPr>
      </w:pP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Тип проекта: информационно –познавательный- творческий – игровой.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Вид проекта: групповой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Срок реализации:  </w:t>
      </w:r>
      <w:r w:rsidR="005053AB">
        <w:rPr>
          <w:rFonts w:eastAsia="Cambria"/>
          <w:szCs w:val="24"/>
        </w:rPr>
        <w:t>1 месяц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Участники: дети, воспитатели, родители.</w:t>
      </w:r>
    </w:p>
    <w:p w:rsidR="0016047C" w:rsidRPr="005053AB" w:rsidRDefault="00A956AB" w:rsidP="005053AB">
      <w:pPr>
        <w:spacing w:line="276" w:lineRule="auto"/>
        <w:jc w:val="center"/>
        <w:rPr>
          <w:rFonts w:eastAsia="Cambria"/>
          <w:b/>
          <w:bCs/>
          <w:szCs w:val="24"/>
        </w:rPr>
      </w:pPr>
      <w:r w:rsidRPr="005053AB">
        <w:rPr>
          <w:rFonts w:eastAsia="Cambria"/>
          <w:b/>
          <w:bCs/>
          <w:szCs w:val="24"/>
        </w:rPr>
        <w:t>Цель: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Формирование у детей дошкольного возраста основ безопасного поведения на дороге, на улице и в транспорте.</w:t>
      </w:r>
    </w:p>
    <w:p w:rsidR="0016047C" w:rsidRPr="005053AB" w:rsidRDefault="00A956AB" w:rsidP="005053AB">
      <w:pPr>
        <w:spacing w:line="276" w:lineRule="auto"/>
        <w:jc w:val="center"/>
        <w:rPr>
          <w:rFonts w:eastAsia="Cambria"/>
          <w:szCs w:val="24"/>
        </w:rPr>
      </w:pPr>
      <w:r w:rsidRPr="005053AB">
        <w:rPr>
          <w:rFonts w:eastAsia="Cambria"/>
          <w:b/>
          <w:bCs/>
          <w:szCs w:val="24"/>
        </w:rPr>
        <w:t>Задачи:</w:t>
      </w:r>
      <w:r w:rsidRPr="005053AB">
        <w:rPr>
          <w:rFonts w:eastAsia="Cambria"/>
          <w:szCs w:val="24"/>
        </w:rPr>
        <w:t xml:space="preserve"> 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1. Формировать у детей представления о правилах поведения на проезжей части.  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2. Познакомить с сигналами светофора и пешеходным переходом, дорожными знаками.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3. Расширить кругозор, развить память, внимание, мышление, речь и мелкую моторику пальцев рук, активизировать словарный запас детей. 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4. Повысить компетентность родителей по вопросам касающихся ПДД.  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5. Воспитать грамотного пешехода.</w:t>
      </w:r>
    </w:p>
    <w:p w:rsidR="0016047C" w:rsidRPr="005053AB" w:rsidRDefault="005053AB" w:rsidP="005053AB">
      <w:pPr>
        <w:spacing w:line="276" w:lineRule="auto"/>
        <w:jc w:val="center"/>
        <w:rPr>
          <w:rFonts w:eastAsia="Cambria"/>
          <w:b/>
          <w:bCs/>
          <w:szCs w:val="24"/>
        </w:rPr>
      </w:pPr>
      <w:r>
        <w:rPr>
          <w:rFonts w:eastAsia="Cambria"/>
          <w:b/>
          <w:bCs/>
          <w:szCs w:val="24"/>
        </w:rPr>
        <w:t>П</w:t>
      </w:r>
      <w:r w:rsidR="00A956AB" w:rsidRPr="005053AB">
        <w:rPr>
          <w:rFonts w:eastAsia="Cambria"/>
          <w:b/>
          <w:bCs/>
          <w:szCs w:val="24"/>
        </w:rPr>
        <w:t>редварительная работа: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 1. Подбор методической литературы. 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2. Подбор книг детских писателей для чтения и заучивания стихотворений, чтения сказок, загадок, иллюстративный материал.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3. Подбор дидактических игр. 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4. Подготовка консультаций для родителей.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5. Подготовка атрибутов для дидактических, сюжетно-ролевых, подвижных игр, макета ПДД.</w:t>
      </w:r>
    </w:p>
    <w:p w:rsidR="0016047C" w:rsidRPr="005053AB" w:rsidRDefault="00A956AB" w:rsidP="005053AB">
      <w:pPr>
        <w:spacing w:line="276" w:lineRule="auto"/>
        <w:jc w:val="center"/>
        <w:rPr>
          <w:rFonts w:eastAsia="Cambria"/>
          <w:b/>
          <w:bCs/>
          <w:szCs w:val="24"/>
        </w:rPr>
      </w:pPr>
      <w:r w:rsidRPr="005053AB">
        <w:rPr>
          <w:rFonts w:eastAsia="Cambria"/>
          <w:b/>
          <w:bCs/>
          <w:szCs w:val="24"/>
        </w:rPr>
        <w:t>Этапы работы над проектом: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1. Подготовительный.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Постановка проблемы. Разработка плана проекта. Подбор методической литературы. Создание соответствующей развивающей среды в группе.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 2. Основной.</w:t>
      </w:r>
      <w:r w:rsidR="005053AB">
        <w:rPr>
          <w:rFonts w:eastAsia="Cambria"/>
          <w:szCs w:val="24"/>
        </w:rPr>
        <w:t xml:space="preserve"> </w:t>
      </w:r>
      <w:r w:rsidRPr="005053AB">
        <w:rPr>
          <w:rFonts w:eastAsia="Cambria"/>
          <w:szCs w:val="24"/>
        </w:rPr>
        <w:t>Привлечение детей к участию в реализации намеченного перспективного плана.</w:t>
      </w:r>
    </w:p>
    <w:p w:rsid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Создание взаимодействия взрослых и детей.</w:t>
      </w:r>
    </w:p>
    <w:p w:rsidR="005053AB" w:rsidRDefault="005053AB" w:rsidP="005053AB">
      <w:pPr>
        <w:spacing w:line="276" w:lineRule="auto"/>
        <w:rPr>
          <w:rFonts w:eastAsia="Cambria"/>
          <w:b/>
          <w:color w:val="000000"/>
          <w:szCs w:val="24"/>
        </w:rPr>
      </w:pP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b/>
          <w:color w:val="000000"/>
          <w:szCs w:val="24"/>
        </w:rPr>
        <w:t>Беседа</w:t>
      </w:r>
      <w:r w:rsidR="005053AB">
        <w:rPr>
          <w:rFonts w:eastAsia="Cambria"/>
          <w:b/>
          <w:color w:val="000000"/>
          <w:szCs w:val="24"/>
        </w:rPr>
        <w:t xml:space="preserve"> </w:t>
      </w:r>
      <w:r w:rsidRPr="005053AB">
        <w:rPr>
          <w:rFonts w:eastAsia="Cambria"/>
          <w:b/>
          <w:color w:val="000000"/>
          <w:szCs w:val="24"/>
        </w:rPr>
        <w:t>с детьми о правилах дорожного движения.</w:t>
      </w:r>
    </w:p>
    <w:p w:rsidR="0016047C" w:rsidRPr="005053AB" w:rsidRDefault="00A956AB" w:rsidP="005053AB">
      <w:pPr>
        <w:spacing w:line="276" w:lineRule="auto"/>
        <w:rPr>
          <w:color w:val="000000"/>
          <w:szCs w:val="24"/>
        </w:rPr>
      </w:pPr>
      <w:r w:rsidRPr="005053AB">
        <w:rPr>
          <w:rFonts w:eastAsia="Cambria"/>
          <w:b/>
          <w:color w:val="000000"/>
          <w:szCs w:val="24"/>
        </w:rPr>
        <w:t>Проведение подвижных игр</w:t>
      </w:r>
      <w:proofErr w:type="gramStart"/>
      <w:r w:rsidRPr="005053AB">
        <w:rPr>
          <w:rFonts w:eastAsia="Cambria"/>
          <w:b/>
          <w:color w:val="000000"/>
          <w:szCs w:val="24"/>
        </w:rPr>
        <w:t xml:space="preserve"> :</w:t>
      </w:r>
      <w:proofErr w:type="gramEnd"/>
      <w:r w:rsidRPr="005053AB">
        <w:rPr>
          <w:rFonts w:eastAsia="Cambria"/>
          <w:b/>
          <w:color w:val="000000"/>
          <w:szCs w:val="24"/>
        </w:rPr>
        <w:t xml:space="preserve"> </w:t>
      </w:r>
      <w:r w:rsidRPr="005053AB">
        <w:rPr>
          <w:rFonts w:eastAsia="Cambria"/>
          <w:color w:val="000000"/>
          <w:szCs w:val="24"/>
        </w:rPr>
        <w:t>«Красный, зеленый», «Цветные автомобили», «Воробушки и автомобиль», «Птички и автомобиль».</w:t>
      </w:r>
    </w:p>
    <w:p w:rsidR="0016047C" w:rsidRPr="005053AB" w:rsidRDefault="00A956AB" w:rsidP="005053AB">
      <w:pPr>
        <w:spacing w:line="276" w:lineRule="auto"/>
        <w:rPr>
          <w:color w:val="000000"/>
          <w:szCs w:val="24"/>
        </w:rPr>
      </w:pPr>
      <w:r w:rsidRPr="005053AB">
        <w:rPr>
          <w:rFonts w:eastAsia="Cambria"/>
          <w:b/>
          <w:color w:val="000000"/>
          <w:szCs w:val="24"/>
        </w:rPr>
        <w:t xml:space="preserve">Дидактических игр: </w:t>
      </w:r>
      <w:r w:rsidRPr="005053AB">
        <w:rPr>
          <w:rFonts w:eastAsia="Cambria"/>
          <w:color w:val="000000"/>
          <w:szCs w:val="24"/>
        </w:rPr>
        <w:t>«Зажги свой огонек», «Светофор», “Дорожные знаки”.</w:t>
      </w:r>
    </w:p>
    <w:p w:rsidR="0016047C" w:rsidRPr="005053AB" w:rsidRDefault="00A956AB" w:rsidP="005053AB">
      <w:pPr>
        <w:spacing w:line="276" w:lineRule="auto"/>
        <w:rPr>
          <w:color w:val="000000"/>
          <w:szCs w:val="24"/>
        </w:rPr>
      </w:pPr>
      <w:r w:rsidRPr="005053AB">
        <w:rPr>
          <w:rFonts w:eastAsia="Cambria"/>
          <w:b/>
          <w:color w:val="000000"/>
          <w:szCs w:val="24"/>
        </w:rPr>
        <w:t>Сюжетно-ролевых игр</w:t>
      </w:r>
      <w:proofErr w:type="gramStart"/>
      <w:r w:rsidRPr="005053AB">
        <w:rPr>
          <w:rFonts w:eastAsia="Cambria"/>
          <w:b/>
          <w:color w:val="000000"/>
          <w:szCs w:val="24"/>
        </w:rPr>
        <w:t xml:space="preserve"> :</w:t>
      </w:r>
      <w:proofErr w:type="gramEnd"/>
      <w:r w:rsidRPr="005053AB">
        <w:rPr>
          <w:rFonts w:eastAsia="Cambria"/>
          <w:b/>
          <w:color w:val="000000"/>
          <w:szCs w:val="24"/>
        </w:rPr>
        <w:t xml:space="preserve"> </w:t>
      </w:r>
      <w:r w:rsidRPr="005053AB">
        <w:rPr>
          <w:rFonts w:eastAsia="Cambria"/>
          <w:color w:val="000000"/>
          <w:szCs w:val="24"/>
        </w:rPr>
        <w:t>“Водители и пешеходы”, “Нам на улице не страшно”, “Транспорт”.</w:t>
      </w:r>
    </w:p>
    <w:p w:rsidR="0016047C" w:rsidRPr="005053AB" w:rsidRDefault="00A956AB" w:rsidP="005053AB">
      <w:pPr>
        <w:spacing w:line="276" w:lineRule="auto"/>
        <w:rPr>
          <w:b/>
          <w:bCs/>
          <w:color w:val="000000"/>
          <w:szCs w:val="24"/>
        </w:rPr>
      </w:pPr>
      <w:r w:rsidRPr="005053AB">
        <w:rPr>
          <w:rFonts w:eastAsia="Cambria"/>
          <w:b/>
          <w:color w:val="000000"/>
          <w:szCs w:val="24"/>
        </w:rPr>
        <w:t xml:space="preserve">Чтение художественной литературы: </w:t>
      </w:r>
      <w:r w:rsidRPr="005053AB">
        <w:rPr>
          <w:rFonts w:eastAsia="Cambria"/>
          <w:color w:val="000000"/>
          <w:szCs w:val="24"/>
        </w:rPr>
        <w:t xml:space="preserve">Андрей Усачев “Домик у перехода”, В.Головко “Правила движения”, Ирина Гурина “Правила дорожного движения”, “Светофор”, Р.Фархади “Светофор”, С.Михалков “Моя улица”. Чтение произведения С. Маршака «Если цвет зажегся красный…», чтение сказок “Дорожная сказка”, “Подарок от зебры”. </w:t>
      </w:r>
      <w:r w:rsidRPr="005053AB">
        <w:rPr>
          <w:rFonts w:eastAsia="Cambria"/>
          <w:b/>
          <w:bCs/>
          <w:color w:val="000000"/>
          <w:szCs w:val="24"/>
        </w:rPr>
        <w:t>Загадывание загадок по ПДД.</w:t>
      </w:r>
    </w:p>
    <w:p w:rsidR="0016047C" w:rsidRPr="005053AB" w:rsidRDefault="00A956AB" w:rsidP="005053AB">
      <w:pPr>
        <w:spacing w:line="276" w:lineRule="auto"/>
        <w:rPr>
          <w:color w:val="000000"/>
          <w:szCs w:val="24"/>
        </w:rPr>
      </w:pPr>
      <w:r w:rsidRPr="005053AB">
        <w:rPr>
          <w:rFonts w:eastAsia="Cambria"/>
          <w:b/>
          <w:color w:val="000000"/>
          <w:szCs w:val="24"/>
        </w:rPr>
        <w:t xml:space="preserve">Заучивание стихотворения </w:t>
      </w:r>
      <w:r w:rsidRPr="005053AB">
        <w:rPr>
          <w:rFonts w:eastAsia="Cambria"/>
          <w:color w:val="000000"/>
          <w:szCs w:val="24"/>
        </w:rPr>
        <w:t>С. Михалкова “Светофор” по мнемотаблице.</w:t>
      </w:r>
    </w:p>
    <w:p w:rsidR="0016047C" w:rsidRPr="005053AB" w:rsidRDefault="00A956AB" w:rsidP="005053AB">
      <w:pPr>
        <w:spacing w:line="276" w:lineRule="auto"/>
        <w:rPr>
          <w:rFonts w:eastAsia="Cambria"/>
          <w:color w:val="000000"/>
          <w:szCs w:val="24"/>
        </w:rPr>
      </w:pPr>
      <w:r w:rsidRPr="005053AB">
        <w:rPr>
          <w:rFonts w:eastAsia="Cambria"/>
          <w:b/>
          <w:color w:val="000000"/>
          <w:szCs w:val="24"/>
        </w:rPr>
        <w:t xml:space="preserve">Просмотр и обсуждение мультфильма </w:t>
      </w:r>
      <w:r w:rsidRPr="005053AB">
        <w:rPr>
          <w:rFonts w:eastAsia="Cambria"/>
          <w:color w:val="000000"/>
          <w:szCs w:val="24"/>
        </w:rPr>
        <w:t>“Смешарики. Азбука безопасности”.</w:t>
      </w:r>
    </w:p>
    <w:p w:rsidR="0016047C" w:rsidRPr="005053AB" w:rsidRDefault="00A956AB" w:rsidP="005053AB">
      <w:pPr>
        <w:spacing w:line="276" w:lineRule="auto"/>
        <w:rPr>
          <w:color w:val="000000"/>
          <w:szCs w:val="24"/>
        </w:rPr>
      </w:pPr>
      <w:r w:rsidRPr="005053AB">
        <w:rPr>
          <w:rFonts w:eastAsia="Cambria"/>
          <w:b/>
          <w:bCs/>
          <w:szCs w:val="24"/>
        </w:rPr>
        <w:t>Наблюдение</w:t>
      </w:r>
      <w:r w:rsidRPr="005053AB">
        <w:rPr>
          <w:rFonts w:eastAsia="Cambria"/>
          <w:szCs w:val="24"/>
        </w:rPr>
        <w:t xml:space="preserve"> за дорогой, транспортом с участка детского сада.</w:t>
      </w:r>
    </w:p>
    <w:p w:rsidR="0016047C" w:rsidRPr="005053AB" w:rsidRDefault="00A956AB" w:rsidP="005053AB">
      <w:pPr>
        <w:spacing w:line="276" w:lineRule="auto"/>
        <w:rPr>
          <w:rFonts w:eastAsia="Cambria"/>
          <w:b/>
          <w:bCs/>
          <w:szCs w:val="24"/>
        </w:rPr>
      </w:pPr>
      <w:r w:rsidRPr="005053AB">
        <w:rPr>
          <w:rFonts w:eastAsia="Cambria"/>
          <w:b/>
          <w:color w:val="000000"/>
          <w:szCs w:val="24"/>
        </w:rPr>
        <w:t xml:space="preserve">Составление родителями с детьми плана-схемы </w:t>
      </w:r>
      <w:r w:rsidRPr="005053AB">
        <w:rPr>
          <w:rFonts w:eastAsia="Cambria"/>
          <w:b/>
          <w:bCs/>
          <w:color w:val="000000"/>
          <w:szCs w:val="24"/>
        </w:rPr>
        <w:t>“Дорога от дома до сада”.</w:t>
      </w:r>
      <w:r w:rsidRPr="005053AB">
        <w:rPr>
          <w:rFonts w:eastAsia="Cambria"/>
          <w:b/>
          <w:bCs/>
          <w:szCs w:val="24"/>
        </w:rPr>
        <w:t xml:space="preserve"> </w:t>
      </w:r>
    </w:p>
    <w:p w:rsidR="0016047C" w:rsidRPr="005053AB" w:rsidRDefault="0016047C" w:rsidP="005053AB">
      <w:pPr>
        <w:spacing w:line="276" w:lineRule="auto"/>
        <w:rPr>
          <w:rFonts w:eastAsia="Cambria"/>
          <w:b/>
          <w:bCs/>
          <w:szCs w:val="24"/>
        </w:rPr>
      </w:pPr>
    </w:p>
    <w:p w:rsidR="0016047C" w:rsidRPr="005053AB" w:rsidRDefault="00A956AB" w:rsidP="005053AB">
      <w:pPr>
        <w:spacing w:line="276" w:lineRule="auto"/>
        <w:rPr>
          <w:rFonts w:eastAsia="Cambria"/>
          <w:b/>
          <w:bCs/>
          <w:szCs w:val="24"/>
        </w:rPr>
      </w:pPr>
      <w:bookmarkStart w:id="0" w:name="_GoBack"/>
      <w:bookmarkEnd w:id="0"/>
      <w:r w:rsidRPr="005053AB">
        <w:rPr>
          <w:rFonts w:eastAsia="Cambria"/>
          <w:b/>
          <w:bCs/>
          <w:szCs w:val="24"/>
        </w:rPr>
        <w:t>Продуктивная деятельность: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Рисование красками “Светофор”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 xml:space="preserve">Конструирование “Машины на дороге” 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Пластилинография “Дорожный знак”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Коллективная работа аппликация “Наша улица”</w:t>
      </w:r>
    </w:p>
    <w:p w:rsidR="0016047C" w:rsidRPr="005053AB" w:rsidRDefault="0016047C" w:rsidP="005053AB">
      <w:pPr>
        <w:spacing w:line="276" w:lineRule="auto"/>
        <w:rPr>
          <w:rFonts w:eastAsia="Cambria"/>
          <w:szCs w:val="24"/>
        </w:rPr>
      </w:pP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3. Итоговый.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szCs w:val="24"/>
        </w:rPr>
        <w:t>Итоговое мероприятие “Дети и дорога”.</w:t>
      </w:r>
    </w:p>
    <w:p w:rsidR="0016047C" w:rsidRPr="005053AB" w:rsidRDefault="0016047C" w:rsidP="005053AB">
      <w:pPr>
        <w:spacing w:line="276" w:lineRule="auto"/>
        <w:rPr>
          <w:rFonts w:eastAsia="Cambria"/>
          <w:b/>
          <w:bCs/>
          <w:szCs w:val="24"/>
        </w:rPr>
      </w:pPr>
    </w:p>
    <w:p w:rsidR="0016047C" w:rsidRPr="005053AB" w:rsidRDefault="00A956AB" w:rsidP="005053AB">
      <w:pPr>
        <w:spacing w:line="276" w:lineRule="auto"/>
        <w:jc w:val="center"/>
        <w:rPr>
          <w:rFonts w:eastAsia="Cambria"/>
          <w:b/>
          <w:bCs/>
          <w:szCs w:val="24"/>
        </w:rPr>
      </w:pPr>
      <w:r w:rsidRPr="005053AB">
        <w:rPr>
          <w:rFonts w:eastAsia="Cambria"/>
          <w:b/>
          <w:bCs/>
          <w:szCs w:val="24"/>
        </w:rPr>
        <w:t>Ожидаемый результат:</w:t>
      </w:r>
    </w:p>
    <w:p w:rsidR="0016047C" w:rsidRPr="005053AB" w:rsidRDefault="0016047C" w:rsidP="005053AB">
      <w:pPr>
        <w:spacing w:line="276" w:lineRule="auto"/>
        <w:jc w:val="center"/>
        <w:rPr>
          <w:color w:val="000000"/>
          <w:szCs w:val="24"/>
        </w:rPr>
      </w:pPr>
    </w:p>
    <w:p w:rsidR="0016047C" w:rsidRPr="005053AB" w:rsidRDefault="00A956AB" w:rsidP="005053AB">
      <w:pPr>
        <w:spacing w:line="276" w:lineRule="auto"/>
        <w:rPr>
          <w:rFonts w:eastAsia="Cambria"/>
          <w:color w:val="000000"/>
          <w:szCs w:val="24"/>
        </w:rPr>
      </w:pPr>
      <w:r w:rsidRPr="005053AB">
        <w:rPr>
          <w:rFonts w:eastAsia="Cambria"/>
          <w:color w:val="000000"/>
          <w:szCs w:val="24"/>
        </w:rPr>
        <w:t xml:space="preserve"> У детей будут сформированы начальные представления о правилах безопасного поведения на улице; о назначении светофора и каждого его цвета, знаков дорожного движения;</w:t>
      </w:r>
    </w:p>
    <w:p w:rsidR="0016047C" w:rsidRPr="005053AB" w:rsidRDefault="00A956AB" w:rsidP="005053AB">
      <w:pPr>
        <w:spacing w:line="276" w:lineRule="auto"/>
        <w:rPr>
          <w:rFonts w:eastAsia="Cambria"/>
          <w:szCs w:val="24"/>
        </w:rPr>
      </w:pPr>
      <w:r w:rsidRPr="005053AB">
        <w:rPr>
          <w:rFonts w:eastAsia="Cambria"/>
          <w:color w:val="000000"/>
          <w:szCs w:val="24"/>
        </w:rPr>
        <w:t xml:space="preserve"> У родителей будет сформирован интерес к проблеме обучения детей дорожной грамоте и безопасному поведению на дороге.</w:t>
      </w:r>
    </w:p>
    <w:p w:rsidR="0016047C" w:rsidRPr="005053AB" w:rsidRDefault="0016047C" w:rsidP="005053AB">
      <w:pPr>
        <w:spacing w:line="276" w:lineRule="auto"/>
        <w:rPr>
          <w:rFonts w:eastAsia="Cambria"/>
          <w:szCs w:val="24"/>
        </w:rPr>
      </w:pPr>
    </w:p>
    <w:sectPr w:rsidR="0016047C" w:rsidRPr="005053AB" w:rsidSect="005053AB">
      <w:pgSz w:w="11906" w:h="16838"/>
      <w:pgMar w:top="720" w:right="720" w:bottom="720" w:left="720" w:header="720" w:footer="720" w:gutter="0"/>
      <w:cols w:space="720"/>
      <w:docGrid w:type="lines" w:linePitch="326" w:charSpace="-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08"/>
  <w:drawingGridVerticalSpacing w:val="163"/>
  <w:displayHorizontalDrawingGridEvery w:val="2"/>
  <w:displayVerticalDrawingGridEvery w:val="2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</w:compat>
  <w:rsids>
    <w:rsidRoot w:val="0016047C"/>
    <w:rsid w:val="0016047C"/>
    <w:rsid w:val="005053AB"/>
    <w:rsid w:val="005F2A8F"/>
    <w:rsid w:val="0062564E"/>
    <w:rsid w:val="00A9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F"/>
  </w:style>
  <w:style w:type="paragraph" w:styleId="6">
    <w:name w:val="heading 6"/>
    <w:basedOn w:val="a"/>
    <w:next w:val="a"/>
    <w:qFormat/>
    <w:rsid w:val="005F2A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2023-03-14T08:18:00Z</dcterms:created>
  <dcterms:modified xsi:type="dcterms:W3CDTF">2024-10-31T16:01:00Z</dcterms:modified>
  <cp:version>0900.0000.01</cp:version>
</cp:coreProperties>
</file>