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80515" w14:textId="690A6B13" w:rsidR="00B133E0" w:rsidRDefault="008E3491" w:rsidP="00044E61">
      <w:pPr>
        <w:ind w:firstLine="850"/>
        <w:jc w:val="center"/>
        <w:rPr>
          <w:b/>
          <w:caps/>
        </w:rPr>
      </w:pPr>
      <w:r w:rsidRPr="008E3491">
        <w:rPr>
          <w:b/>
          <w:caps/>
        </w:rPr>
        <w:t>Особенности адаптации детей с ОВЗ в начальной школе</w:t>
      </w:r>
    </w:p>
    <w:p w14:paraId="6F3C2A7A" w14:textId="77777777" w:rsidR="00044E61" w:rsidRDefault="00044E61" w:rsidP="00675FC9">
      <w:pPr>
        <w:ind w:firstLine="850"/>
        <w:jc w:val="right"/>
      </w:pPr>
    </w:p>
    <w:p w14:paraId="33AFA860" w14:textId="51156DCC" w:rsidR="00044E61" w:rsidRDefault="00044E61" w:rsidP="00044E61">
      <w:pPr>
        <w:jc w:val="right"/>
      </w:pPr>
      <w:r>
        <w:t xml:space="preserve">Гостева Анна Васильевна, </w:t>
      </w:r>
      <w:r w:rsidRPr="00044E61">
        <w:t>учитель начальных классов</w:t>
      </w:r>
    </w:p>
    <w:p w14:paraId="49B25DA7" w14:textId="57B4715D" w:rsidR="00044E61" w:rsidRDefault="00044E61" w:rsidP="00044E61">
      <w:pPr>
        <w:jc w:val="right"/>
      </w:pPr>
      <w:proofErr w:type="gramStart"/>
      <w:r w:rsidRPr="00044E61">
        <w:t>ГАОУ  «</w:t>
      </w:r>
      <w:proofErr w:type="gramEnd"/>
      <w:r w:rsidRPr="00044E61">
        <w:t xml:space="preserve">Лицей города Троицка» г. Москва </w:t>
      </w:r>
    </w:p>
    <w:p w14:paraId="3E220C97" w14:textId="77777777" w:rsidR="00044E61" w:rsidRDefault="00044E61" w:rsidP="00FE6262">
      <w:pPr>
        <w:rPr>
          <w:b/>
          <w:i/>
        </w:rPr>
      </w:pPr>
    </w:p>
    <w:p w14:paraId="03000000" w14:textId="60939629" w:rsidR="008F44E4" w:rsidRDefault="00C60C98" w:rsidP="00D41E41">
      <w:pPr>
        <w:rPr>
          <w:i/>
        </w:rPr>
      </w:pPr>
      <w:r>
        <w:rPr>
          <w:b/>
          <w:i/>
        </w:rPr>
        <w:t xml:space="preserve">Аннотация. </w:t>
      </w:r>
      <w:r>
        <w:rPr>
          <w:i/>
        </w:rPr>
        <w:t>  </w:t>
      </w:r>
      <w:r w:rsidR="00D41E41" w:rsidRPr="00D41E41">
        <w:rPr>
          <w:i/>
        </w:rPr>
        <w:t>Адаптация детей с ограниченными возможностями здоровья (ОВЗ) в начальной школе является важной задачей, которая требует от педагогов особого подхода и понимания. В данной статье рассматриваются особенности процесса адаптации, основные трудности, с которыми сталкиваются такие дети, а также эффективные стратегии и методы, которые могут помочь учителям создать комфортные условия для обучения. Примеры успешного применения этих подходов демонстрируют, как обеспечить инк</w:t>
      </w:r>
      <w:r w:rsidR="00D41E41">
        <w:rPr>
          <w:i/>
        </w:rPr>
        <w:t>люзивную образовательную среду.</w:t>
      </w:r>
    </w:p>
    <w:p w14:paraId="759C230C" w14:textId="75FD6E7E" w:rsidR="00D41E41" w:rsidRPr="00D41E41" w:rsidRDefault="00C60C98" w:rsidP="00D41E41">
      <w:pPr>
        <w:rPr>
          <w:b/>
          <w:i/>
        </w:rPr>
      </w:pPr>
      <w:r w:rsidRPr="00BE4320">
        <w:rPr>
          <w:b/>
          <w:i/>
        </w:rPr>
        <w:t xml:space="preserve">Ключевые слова: </w:t>
      </w:r>
      <w:r w:rsidR="00D41E41" w:rsidRPr="00D41E41">
        <w:rPr>
          <w:i/>
        </w:rPr>
        <w:t>адаптация, дети с ОВЗ, начальная школа, инклюзия, педагогические стратегии, поддержка.</w:t>
      </w:r>
    </w:p>
    <w:p w14:paraId="01F97255" w14:textId="77777777" w:rsidR="00D41E41" w:rsidRDefault="00D41E41" w:rsidP="00D41E41"/>
    <w:p w14:paraId="7E0DE5F4" w14:textId="79264B2F" w:rsidR="00D41E41" w:rsidRDefault="00D41E41" w:rsidP="00A57DA6">
      <w:r>
        <w:t>Адаптация детей с ограниченными возможностями здоровья в начальной школе — это сложный и многогранный процесс, который включает в себя как академические, так и социальные аспекты. На этом этапе жизни дети сталкиваются с множеством новых требований и ожиданий, что может стать серьезным вызовом для тех, кто имеет особые образовательные потребности. Важно, чтобы учителя понимали, какие трудности могут возникать у эт</w:t>
      </w:r>
      <w:r w:rsidR="00A57DA6">
        <w:t>их детей и как им можно помочь.</w:t>
      </w:r>
    </w:p>
    <w:p w14:paraId="6D34F10A" w14:textId="458DEAD0" w:rsidR="00D41E41" w:rsidRDefault="00D41E41" w:rsidP="00A57DA6">
      <w:r>
        <w:t xml:space="preserve">Одной из главных задач, стоящих перед педагогами, является создание комфортной и поддерживающей атмосферы в классе. Дети с ОВЗ могут испытывать тревогу и страх перед новыми условиями, что затрудняет их адаптацию. Например, если ученик имеет нарушения слуха, важно обеспечить его визуальными подсказками и четким инструкциям. Использование жестового языка или специальных сигналов может помочь </w:t>
      </w:r>
      <w:r>
        <w:lastRenderedPageBreak/>
        <w:t>такому ребенку быстрее включиться в учебный процесс. Педагог может также организовать занятия с использованием визуальных материалов, чтобы о</w:t>
      </w:r>
      <w:r w:rsidR="00A57DA6">
        <w:t>блегчить восприятие информации.</w:t>
      </w:r>
    </w:p>
    <w:p w14:paraId="36BB62AB" w14:textId="7965FED7" w:rsidR="00D41E41" w:rsidRDefault="00D41E41" w:rsidP="00A57DA6">
      <w:r>
        <w:t>Социальная адаптация — еще один важный аспект. Дети с ОВЗ могут сталкиваться с трудностями в общении с одноклассниками. Например, ребенок с речевыми нарушениями может испытывать стеснение и избегать общения. В таких случаях учителю стоит создать возможности для совместной работы над проектами, чтобы дети могли взаимодействовать друг с другом. Это не только поможет развить навыки общения, но и укрепит дружеские связи в классе. Организация групповых игр и активностей также может способствовать инте</w:t>
      </w:r>
      <w:r w:rsidR="00A57DA6">
        <w:t>грации детей с ОВЗ в коллектив.</w:t>
      </w:r>
    </w:p>
    <w:p w14:paraId="1917DE85" w14:textId="4DF24B28" w:rsidR="00D41E41" w:rsidRDefault="00D41E41" w:rsidP="00A57DA6">
      <w:r>
        <w:t>Важным аспектом успешной адаптации является индивидуализация обучения. Каждый ребенок с ОВЗ уникален и имеет свои особенности, поэтому важно адаптировать учебные материалы и методы. Например, для ребенка с нарушениями опорно-двигательного аппарата можно предусмотреть специальные парты или стулья, которые обеспечат удобство во время занятий. Учитель может использовать разнообразные форматы заданий — аудио, визуальные и тактильные — чтобы помочь детям усваивать материал. Такой подход позволит каждому ребенку учиться в соотве</w:t>
      </w:r>
      <w:r w:rsidR="00A57DA6">
        <w:t>тствии со своими возможностями.</w:t>
      </w:r>
    </w:p>
    <w:p w14:paraId="4612BFF0" w14:textId="46B94805" w:rsidR="00D41E41" w:rsidRDefault="00D41E41" w:rsidP="00A57DA6">
      <w:r>
        <w:t xml:space="preserve">Педагоги также должны быть готовы к тому, что дети с ОВЗ могут нуждаться в дополнительной поддержке. Это может включать индивидуальные занятия или помощь специалистов, таких как логопеды или психологи. Например, если у ребенка есть трудности с письмом, учитель может работать с ним в более расслабленной обстановке, уделяя больше времени для выполнения заданий. Важно, чтобы у детей была возможность получать помощь тогда, когда они в ней нуждаются, </w:t>
      </w:r>
      <w:r w:rsidR="00A57DA6">
        <w:t>без чувства стыда или смущения.</w:t>
      </w:r>
    </w:p>
    <w:p w14:paraId="19A44A09" w14:textId="7D8DBA47" w:rsidR="00D41E41" w:rsidRDefault="00D41E41" w:rsidP="00A57DA6">
      <w:r>
        <w:t xml:space="preserve">Для успешной адаптации детей с ОВЗ важна и работа с родителями. Педагоги могут проводить консультации и встречи, чтобы обсудить прогресс </w:t>
      </w:r>
      <w:r>
        <w:lastRenderedPageBreak/>
        <w:t>ребенка и дать рекомендации по поддержке дома. Например, родители могут быть вовлечены в образовательный процесс через совместные занятия или домашние проекты. Это создает единое пространство для обучения и позволяет родителям видеть, как они могут поддержать</w:t>
      </w:r>
      <w:r w:rsidR="00A57DA6">
        <w:t xml:space="preserve"> ребенка в его учебных успехах.</w:t>
      </w:r>
    </w:p>
    <w:p w14:paraId="1AB329D1" w14:textId="74F77DA7" w:rsidR="00D41E41" w:rsidRDefault="00D41E41" w:rsidP="00A57DA6">
      <w:r>
        <w:t xml:space="preserve">Кроме того, важно развивать у детей с ОВЗ уверенность в себе и их собственных способностях. Учителя могут использовать положительную обратную связь, хвалить детей за их достижения, даже если они малы. Например, можно создать «Доску успехов», на которой будут отмечены все достижения учеников. Это поможет детям почувствовать, </w:t>
      </w:r>
      <w:r w:rsidR="00A57DA6">
        <w:t xml:space="preserve">что их усилия замечают и ценят. </w:t>
      </w:r>
      <w:r>
        <w:t>Таким образом, они будут мотивированы продолжать учиться и развиваться.</w:t>
      </w:r>
    </w:p>
    <w:p w14:paraId="55F64105" w14:textId="6DF82A45" w:rsidR="00D41E41" w:rsidRDefault="00D41E41" w:rsidP="00A57DA6">
      <w:r>
        <w:t>Применение различных технологий также может значительно облегчить адаптацию детей с ОВЗ. Существуют специальные приложения и программы, которые помогают в обучении и коммуникации. Например, программы для формирования навыков письма или чтения могут быть адаптированы под индивидуальные нужды ребенка. Технологии создают дополнительные возможности для обучения, позволяя детям взаимодействовать с мате</w:t>
      </w:r>
      <w:r w:rsidR="00A57DA6">
        <w:t>риалом в удобной для них форме.</w:t>
      </w:r>
    </w:p>
    <w:p w14:paraId="40AF4ADB" w14:textId="4CCCEF9B" w:rsidR="00D41E41" w:rsidRDefault="00D41E41" w:rsidP="00A57DA6">
      <w:r>
        <w:t>Не менее важным аспектом является формирование дружеской атмосферы в классе. Учитель должен активно работать над созданием культуры уважения и поддержки среди учеников. Проведение тематических занятий о различиях и разнообразии может помочь детям лучше понять и принять своих одноклассников с ОВЗ. Например, можно организовать проект, посвященный темам инклюзии и дружбы, где дети будут обсуждать, как важно поддержива</w:t>
      </w:r>
      <w:r w:rsidR="00A57DA6">
        <w:t>ть друг друга и учиться вместе.</w:t>
      </w:r>
    </w:p>
    <w:p w14:paraId="5ACFCAE2" w14:textId="1FD793B2" w:rsidR="00D41E41" w:rsidRDefault="00D41E41" w:rsidP="00D41E41">
      <w:r>
        <w:t xml:space="preserve">В заключение, адаптация детей с ограниченными возможностями здоровья в начальной школе требует комплексного подхода и внимательного отношения со стороны педагогов. Создание поддерживающей атмосферы, индивидуализация обучения, работа с родителями и использование </w:t>
      </w:r>
      <w:r>
        <w:lastRenderedPageBreak/>
        <w:t>современных технологий — все это способствует успешной интеграции таких детей в образовательный процесс. Понимание особенностей и потребностей детей с ОВЗ поможет учителям не только эффективно обучать, но и развивать уверенность и социальные навыки этих детей, что является залогом их будущего успеха.</w:t>
      </w:r>
    </w:p>
    <w:p w14:paraId="0D000000" w14:textId="77777777" w:rsidR="008F44E4" w:rsidRDefault="008F44E4">
      <w:pPr>
        <w:ind w:right="86" w:firstLine="850"/>
        <w:rPr>
          <w:i/>
        </w:rPr>
      </w:pPr>
    </w:p>
    <w:p w14:paraId="0E000000" w14:textId="77777777" w:rsidR="008F44E4" w:rsidRDefault="00C60C98">
      <w:pPr>
        <w:ind w:right="86" w:firstLine="850"/>
        <w:jc w:val="center"/>
        <w:rPr>
          <w:b/>
        </w:rPr>
      </w:pPr>
      <w:r>
        <w:rPr>
          <w:b/>
        </w:rPr>
        <w:t>Список литературы</w:t>
      </w:r>
    </w:p>
    <w:p w14:paraId="63C74347" w14:textId="77777777" w:rsidR="007F716F" w:rsidRDefault="007F716F">
      <w:pPr>
        <w:ind w:right="86" w:firstLine="850"/>
        <w:jc w:val="center"/>
        <w:rPr>
          <w:b/>
        </w:rPr>
      </w:pPr>
    </w:p>
    <w:p w14:paraId="10000000" w14:textId="3166FC5F" w:rsidR="008F44E4" w:rsidRDefault="00F45875" w:rsidP="00F45875">
      <w:r>
        <w:t xml:space="preserve">1. </w:t>
      </w:r>
      <w:r w:rsidR="00D41E41" w:rsidRPr="00D41E41">
        <w:t>Возняк, И.В. Интеграция детей с ограниченными возможностями в образовательный процесс / И.В. Возняк. - М.: Учитель, 2015. - 427 c.</w:t>
      </w:r>
    </w:p>
    <w:p w14:paraId="46982D3D" w14:textId="7049D07A" w:rsidR="00F45875" w:rsidRDefault="00F45875" w:rsidP="00F45875">
      <w:r>
        <w:t xml:space="preserve">2. </w:t>
      </w:r>
      <w:r w:rsidR="00D41E41" w:rsidRPr="00D41E41">
        <w:t>Инклюзивное образование. Настольная книга педагога, работающего с детьми с ОВЗ: методическое пособие. — М.: Гуманитарный изд. центр ВЛАДОС, 2014. — 167 с.</w:t>
      </w:r>
    </w:p>
    <w:p w14:paraId="7FBE68CB" w14:textId="5B61E8A3" w:rsidR="00F45875" w:rsidRDefault="00F45875" w:rsidP="00F45875">
      <w:r>
        <w:t xml:space="preserve">3. </w:t>
      </w:r>
      <w:r w:rsidR="00D41E41" w:rsidRPr="00D41E41">
        <w:t xml:space="preserve">Фадина М. А., </w:t>
      </w:r>
      <w:proofErr w:type="spellStart"/>
      <w:r w:rsidR="00D41E41" w:rsidRPr="00D41E41">
        <w:t>Кувырталова</w:t>
      </w:r>
      <w:proofErr w:type="spellEnd"/>
      <w:r w:rsidR="00D41E41" w:rsidRPr="00D41E41">
        <w:t xml:space="preserve"> М. А. Особенности процесса адаптации первоклассников к условиям образовательной среды современной школы и их учёт в практической деятельности учителя // Вестник науки и образования. 2018. №13 (49). С. 72–75.</w:t>
      </w:r>
    </w:p>
    <w:sectPr w:rsidR="00F45875">
      <w:pgSz w:w="11908" w:h="1684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XO Thames">
    <w:altName w:val="Cambria"/>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C97F0F"/>
    <w:multiLevelType w:val="multilevel"/>
    <w:tmpl w:val="4BAA28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16cid:durableId="1725327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44E4"/>
    <w:rsid w:val="00044E61"/>
    <w:rsid w:val="002F635B"/>
    <w:rsid w:val="0033262B"/>
    <w:rsid w:val="00367137"/>
    <w:rsid w:val="003D4E08"/>
    <w:rsid w:val="0043768E"/>
    <w:rsid w:val="00470B79"/>
    <w:rsid w:val="00505168"/>
    <w:rsid w:val="006428E5"/>
    <w:rsid w:val="00675FC9"/>
    <w:rsid w:val="007F716F"/>
    <w:rsid w:val="008E3491"/>
    <w:rsid w:val="008F44E4"/>
    <w:rsid w:val="0091694F"/>
    <w:rsid w:val="00A57DA6"/>
    <w:rsid w:val="00B133E0"/>
    <w:rsid w:val="00BE4320"/>
    <w:rsid w:val="00C57CE7"/>
    <w:rsid w:val="00C60C98"/>
    <w:rsid w:val="00D1076F"/>
    <w:rsid w:val="00D41E41"/>
    <w:rsid w:val="00E63DB9"/>
    <w:rsid w:val="00F45875"/>
    <w:rsid w:val="00FA2E48"/>
    <w:rsid w:val="00FE6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326AB"/>
  <w15:docId w15:val="{FB0CB4F6-6E5C-4954-8636-48C1EF057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33E0"/>
    <w:pPr>
      <w:spacing w:line="360" w:lineRule="auto"/>
      <w:ind w:firstLine="720"/>
      <w:jc w:val="both"/>
    </w:pPr>
    <w:rPr>
      <w:rFonts w:ascii="Times New Roman" w:hAnsi="Times New Roman"/>
      <w:sz w:val="28"/>
    </w:rPr>
  </w:style>
  <w:style w:type="paragraph" w:styleId="1">
    <w:name w:val="heading 1"/>
    <w:next w:val="a"/>
    <w:link w:val="10"/>
    <w:uiPriority w:val="9"/>
    <w:qFormat/>
    <w:pPr>
      <w:spacing w:before="120" w:after="120"/>
      <w:jc w:val="both"/>
      <w:outlineLvl w:val="0"/>
    </w:pPr>
    <w:rPr>
      <w:b/>
      <w:sz w:val="32"/>
    </w:rPr>
  </w:style>
  <w:style w:type="paragraph" w:styleId="2">
    <w:name w:val="heading 2"/>
    <w:next w:val="a"/>
    <w:link w:val="20"/>
    <w:uiPriority w:val="9"/>
    <w:qFormat/>
    <w:pPr>
      <w:spacing w:before="120" w:after="120"/>
      <w:jc w:val="both"/>
      <w:outlineLvl w:val="1"/>
    </w:pPr>
    <w:rPr>
      <w:b/>
      <w:sz w:val="28"/>
    </w:rPr>
  </w:style>
  <w:style w:type="paragraph" w:styleId="3">
    <w:name w:val="heading 3"/>
    <w:next w:val="a"/>
    <w:link w:val="30"/>
    <w:uiPriority w:val="9"/>
    <w:qFormat/>
    <w:pPr>
      <w:spacing w:before="120" w:after="120"/>
      <w:jc w:val="both"/>
      <w:outlineLvl w:val="2"/>
    </w:pPr>
    <w:rPr>
      <w:b/>
      <w:sz w:val="26"/>
    </w:rPr>
  </w:style>
  <w:style w:type="paragraph" w:styleId="4">
    <w:name w:val="heading 4"/>
    <w:next w:val="a"/>
    <w:link w:val="40"/>
    <w:uiPriority w:val="9"/>
    <w:qFormat/>
    <w:pPr>
      <w:spacing w:before="120" w:after="120"/>
      <w:jc w:val="both"/>
      <w:outlineLvl w:val="3"/>
    </w:pPr>
    <w:rPr>
      <w:b/>
    </w:rPr>
  </w:style>
  <w:style w:type="paragraph" w:styleId="5">
    <w:name w:val="heading 5"/>
    <w:next w:val="a"/>
    <w:link w:val="50"/>
    <w:uiPriority w:val="9"/>
    <w:qFormat/>
    <w:pPr>
      <w:spacing w:before="120" w:after="120"/>
      <w:jc w:val="both"/>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Pr>
      <w:rFonts w:ascii="XO Thames" w:hAnsi="XO Thames"/>
      <w:sz w:val="28"/>
    </w:rPr>
  </w:style>
  <w:style w:type="paragraph" w:styleId="21">
    <w:name w:val="toc 2"/>
    <w:next w:val="a"/>
    <w:link w:val="22"/>
    <w:uiPriority w:val="39"/>
    <w:pPr>
      <w:ind w:left="200"/>
    </w:pPr>
    <w:rPr>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0">
    <w:name w:val="Заголовок 1 Знак"/>
    <w:link w:val="1"/>
    <w:rPr>
      <w:rFonts w:ascii="XO Thames" w:hAnsi="XO Thames"/>
      <w:b/>
      <w:sz w:val="32"/>
    </w:rPr>
  </w:style>
  <w:style w:type="paragraph" w:customStyle="1" w:styleId="12">
    <w:name w:val="Гиперссылка1"/>
    <w:link w:val="a3"/>
    <w:rPr>
      <w:color w:val="0000FF"/>
      <w:u w:val="single"/>
    </w:rPr>
  </w:style>
  <w:style w:type="character" w:styleId="a3">
    <w:name w:val="Hyperlink"/>
    <w:link w:val="12"/>
    <w:rPr>
      <w:color w:val="0000FF"/>
      <w:u w:val="single"/>
    </w:rPr>
  </w:style>
  <w:style w:type="paragraph" w:customStyle="1" w:styleId="Footnote">
    <w:name w:val="Footnote"/>
    <w:link w:val="Footnote0"/>
    <w:pPr>
      <w:ind w:firstLine="851"/>
      <w:jc w:val="both"/>
    </w:pPr>
    <w:rPr>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jc w:val="both"/>
    </w:pPr>
    <w:rPr>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i/>
    </w:rPr>
  </w:style>
  <w:style w:type="character" w:customStyle="1" w:styleId="a5">
    <w:name w:val="Подзаголовок Знак"/>
    <w:link w:val="a4"/>
    <w:rPr>
      <w:rFonts w:ascii="XO Thames" w:hAnsi="XO Thames"/>
      <w:i/>
      <w:sz w:val="24"/>
    </w:rPr>
  </w:style>
  <w:style w:type="paragraph" w:styleId="a6">
    <w:name w:val="Title"/>
    <w:next w:val="a"/>
    <w:link w:val="a7"/>
    <w:uiPriority w:val="10"/>
    <w:qFormat/>
    <w:pPr>
      <w:spacing w:before="567" w:after="567"/>
      <w:jc w:val="center"/>
    </w:pPr>
    <w:rPr>
      <w:b/>
      <w:caps/>
      <w:sz w:val="40"/>
    </w:rPr>
  </w:style>
  <w:style w:type="character" w:customStyle="1" w:styleId="a7">
    <w:name w:val="Заголовок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926</Words>
  <Characters>5279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Nadejda</cp:lastModifiedBy>
  <cp:revision>5</cp:revision>
  <dcterms:created xsi:type="dcterms:W3CDTF">2024-10-30T15:26:00Z</dcterms:created>
  <dcterms:modified xsi:type="dcterms:W3CDTF">2024-11-01T05:30:00Z</dcterms:modified>
</cp:coreProperties>
</file>