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38B0" w14:textId="69995BD7" w:rsidR="006B3130" w:rsidRDefault="007D473F" w:rsidP="007D473F">
      <w:pPr>
        <w:jc w:val="center"/>
        <w:rPr>
          <w:b/>
          <w:bCs/>
        </w:rPr>
      </w:pPr>
      <w:r w:rsidRPr="007D473F">
        <w:rPr>
          <w:b/>
          <w:bCs/>
        </w:rPr>
        <w:t>ОРГАНИЗАЦИЯ ХУДОЖЕСТВЕННО-ТВОРЧЕСКОЙ ДЕЯТЕЛЬНОСТИ УЧАЩИХСЯ НА УРОКАХ ИЗОБРАЗИТЕЛЬНОГО ИСКУССТВА</w:t>
      </w:r>
    </w:p>
    <w:p w14:paraId="3B653E51" w14:textId="361482E4" w:rsidR="007D473F" w:rsidRDefault="007D473F" w:rsidP="007D473F">
      <w:pPr>
        <w:jc w:val="center"/>
        <w:rPr>
          <w:b/>
          <w:bCs/>
        </w:rPr>
      </w:pPr>
    </w:p>
    <w:p w14:paraId="0A0DFDEA" w14:textId="77777777" w:rsidR="00795078" w:rsidRDefault="00795078" w:rsidP="00795078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bookmarkStart w:id="16" w:name="_Hlk181559866"/>
      <w:bookmarkStart w:id="17" w:name="_Hlk181381022"/>
      <w:bookmarkStart w:id="18" w:name="_Hlk182062683"/>
      <w:bookmarkStart w:id="19" w:name="_Hlk182062451"/>
      <w:bookmarkStart w:id="20" w:name="_Hlk182165277"/>
      <w:r w:rsidRPr="001F4A7F">
        <w:rPr>
          <w:bCs/>
        </w:rPr>
        <w:t>Карпенко Екатерина Сергеевна</w:t>
      </w:r>
      <w:r>
        <w:rPr>
          <w:bCs/>
        </w:rPr>
        <w:t xml:space="preserve">, </w:t>
      </w:r>
      <w:r w:rsidRPr="00255D2E">
        <w:rPr>
          <w:bCs/>
        </w:rPr>
        <w:t>учитель</w:t>
      </w:r>
      <w:r>
        <w:rPr>
          <w:bCs/>
        </w:rPr>
        <w:t xml:space="preserve"> изобразительного искусства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55D2AD7C" w14:textId="77777777" w:rsidR="00795078" w:rsidRDefault="00795078" w:rsidP="00795078">
      <w:pPr>
        <w:spacing w:line="240" w:lineRule="auto"/>
        <w:jc w:val="right"/>
      </w:pPr>
      <w:r w:rsidRPr="006A7510">
        <w:t xml:space="preserve">Муниципальное бюджетное общеобразовательное учреждение </w:t>
      </w:r>
    </w:p>
    <w:p w14:paraId="0E563FB9" w14:textId="77777777" w:rsidR="00795078" w:rsidRDefault="00795078" w:rsidP="00795078">
      <w:pPr>
        <w:spacing w:line="240" w:lineRule="auto"/>
        <w:jc w:val="right"/>
      </w:pPr>
      <w:r>
        <w:t>«</w:t>
      </w:r>
      <w:r w:rsidRPr="006A7510">
        <w:t xml:space="preserve">Центр образования </w:t>
      </w:r>
      <w:r>
        <w:t xml:space="preserve">№ </w:t>
      </w:r>
      <w:r w:rsidRPr="006A7510">
        <w:t>62</w:t>
      </w:r>
      <w:r>
        <w:t>»,</w:t>
      </w:r>
      <w:r w:rsidRPr="00E4750A">
        <w:rPr>
          <w:rFonts w:ascii="docs-Roboto" w:hAnsi="docs-Roboto"/>
          <w:color w:val="434343"/>
          <w:sz w:val="20"/>
          <w:szCs w:val="20"/>
          <w:shd w:val="clear" w:color="auto" w:fill="FFFFFF"/>
        </w:rPr>
        <w:t xml:space="preserve"> </w:t>
      </w:r>
      <w:r w:rsidRPr="00E4750A">
        <w:t>Московская область, г. Старая Купавна</w:t>
      </w:r>
    </w:p>
    <w:p w14:paraId="4BEE3A05" w14:textId="4BB3CE80" w:rsidR="007D473F" w:rsidRPr="007D473F" w:rsidRDefault="007D473F" w:rsidP="007D473F">
      <w:pPr>
        <w:jc w:val="center"/>
        <w:rPr>
          <w:b/>
          <w:bCs/>
          <w:i/>
          <w:iCs/>
        </w:rPr>
      </w:pPr>
    </w:p>
    <w:p w14:paraId="1D56E388" w14:textId="2948F09B" w:rsidR="007D473F" w:rsidRPr="007D473F" w:rsidRDefault="007D473F" w:rsidP="007D473F">
      <w:pPr>
        <w:rPr>
          <w:i/>
          <w:iCs/>
          <w:sz w:val="24"/>
        </w:rPr>
      </w:pPr>
      <w:r w:rsidRPr="007D473F">
        <w:rPr>
          <w:rStyle w:val="a6"/>
          <w:i/>
          <w:iCs/>
        </w:rPr>
        <w:t>Аннотация</w:t>
      </w:r>
      <w:r w:rsidRPr="007D473F">
        <w:rPr>
          <w:i/>
          <w:iCs/>
        </w:rPr>
        <w:t>. В статье рассматриваются основные принципы и методы организации художественно-творческой деятельности учащихся на уроках изобразительного искусства. Особое внимание уделяется практическим аспектам работы с детьми разного возраста, включая подбор материала и техники, а также способам мотивации учащихся. Приведены примеры, которые иллюстрируют успешные подходы к организации творческой работы на уроках, развивающие как индивидуальные способности учащихся, так и их коллективное взаимодействие.</w:t>
      </w:r>
    </w:p>
    <w:p w14:paraId="2963A9B5" w14:textId="77777777" w:rsidR="007D473F" w:rsidRPr="007D473F" w:rsidRDefault="007D473F" w:rsidP="007D473F">
      <w:pPr>
        <w:rPr>
          <w:i/>
          <w:iCs/>
        </w:rPr>
      </w:pPr>
      <w:r w:rsidRPr="007D473F">
        <w:rPr>
          <w:rStyle w:val="a6"/>
          <w:i/>
          <w:iCs/>
        </w:rPr>
        <w:t>Ключевые слова</w:t>
      </w:r>
      <w:r w:rsidRPr="007D473F">
        <w:rPr>
          <w:i/>
          <w:iCs/>
        </w:rPr>
        <w:t>: художественно-творческая деятельность, изобразительное искусство, организация уроков, методика преподавания, креативность, творчество, ученики.</w:t>
      </w:r>
    </w:p>
    <w:p w14:paraId="2546DB3B" w14:textId="77777777" w:rsidR="007D473F" w:rsidRDefault="007D473F" w:rsidP="007D473F">
      <w:pPr>
        <w:rPr>
          <w:rStyle w:val="a6"/>
        </w:rPr>
      </w:pPr>
    </w:p>
    <w:p w14:paraId="0C59DBCE" w14:textId="6E4341F9" w:rsidR="007D473F" w:rsidRDefault="007D473F" w:rsidP="007D473F">
      <w:r>
        <w:t>Изобразительное искусство — это не просто дисциплина, направленная на освоение определённых навыков рисования или лепки, это область, которая развивает у школьников умение творчески подходить к решению задач, выражать себя, понимать и оценивать искусство в контексте жизни. Важной задачей для учителя является организация такой художественно-творческой деятельности, которая стимулирует развитие творческих способностей каждого ученика, учитывает индивидуальные особенности и помогает развивать не только технические навыки, но и внутреннюю потребность в самовыражении.</w:t>
      </w:r>
    </w:p>
    <w:p w14:paraId="6E5237CA" w14:textId="77777777" w:rsidR="007D473F" w:rsidRDefault="007D473F" w:rsidP="007D473F">
      <w:r>
        <w:lastRenderedPageBreak/>
        <w:t>Правильно организованный урок изобразительного искусства способствует не только формированию у школьников определённых навыков, но и помогает раскрыть их личностный потенциал, пробуждая интерес к миру искусства и обучая через творчество. В процессе работы над заданиями дети осваивают различные художественные средства и техники, учатся анализировать и воспринимать произведения искусства, а также практикуют креативное мышление, находя необычные решения для привычных задач. Эффективная организация творческой деятельности, начиная с младших классов, имеет долгосрочные позитивные последствия для общего развития учащихся.</w:t>
      </w:r>
    </w:p>
    <w:p w14:paraId="633324EF" w14:textId="77777777" w:rsidR="007D473F" w:rsidRDefault="007D473F" w:rsidP="007D473F">
      <w:r>
        <w:t>Главным элементом в организации художественно-творческой деятельности на уроках изобразительного искусства является подбор темы и заданий. Тема может быть как универсальной, так и более специфической, но всегда она должна быть доступной для восприятия учащимися. Например, для младших школьников можно предложить такие темы, как "Мой родной город", "Летние каникулы" или "День в парке". Эти темы знакомы детям и вызывают у них ассоциации с личным опытом, что способствует лучшему восприятию задания и активному участию в процессе.</w:t>
      </w:r>
    </w:p>
    <w:p w14:paraId="3C1CDC09" w14:textId="77777777" w:rsidR="007D473F" w:rsidRDefault="007D473F" w:rsidP="007D473F">
      <w:r>
        <w:t>У старшеклассников, например, можно организовать более сложные темы, которые требуют абстрактного подхода и анализа. "Поэзия цвета", "Пейзаж в моём воображении" или "Перспективы будущего" — эти темы позволяют ученикам раскрыть свою индивидуальность, использовать разные художественные средства и подходы, а также развивают критическое мышление, которое важно для более глубокого понимания искусства.</w:t>
      </w:r>
    </w:p>
    <w:p w14:paraId="3A321EBC" w14:textId="77777777" w:rsidR="007D473F" w:rsidRDefault="007D473F" w:rsidP="007D473F">
      <w:r>
        <w:t xml:space="preserve">Одним из важных аспектов организации уроков изобразительного искусства является создание условий для креативного самовыражения каждого ученика. На уроках важно предусматривать время для работы в группах, индивидуальных проектов, а также для обсуждения итогов работы. Например, можно предложить учащимся выполнить задание на тему "Друзья животных", а затем провести коллективное обсуждение, в ходе которого </w:t>
      </w:r>
      <w:r>
        <w:lastRenderedPageBreak/>
        <w:t>каждый ученик сможет поделиться своим взглядом на тему, обсудить использование тех или иных художественных приёмов и решений. Такой подход способствует развитию навыков общения, умению работать в команде, а также повышает уверенность учащихся в собственных силах.</w:t>
      </w:r>
    </w:p>
    <w:p w14:paraId="2FD1E77E" w14:textId="77777777" w:rsidR="007D473F" w:rsidRDefault="007D473F" w:rsidP="007D473F">
      <w:r>
        <w:t>Особое внимание при организации творческой деятельности следует уделять подбору материалов и техник. Использование различных техник и материалов помогает школьникам развивать чувство формы, композиции и цвета. Например, при изучении акварели или гуаши, важно не только научить детей правильно пользоваться кистью, но и показать, как цвет может влиять на восприятие произведения, как сочетание теплых и холодных оттенков меняет настроение работы. Экспериментирование с материалами — это не только путь к осознанию разнообразия выразительных средств, но и способ стимулирования креативности учащихся. Можно предложить учащимся создать работы в технике коллажа, где они смогут использовать не только краски, но и различные текстуры и предметы, что расширит их представление о том, как искусство может взаимодействовать с окружающим миром.</w:t>
      </w:r>
    </w:p>
    <w:p w14:paraId="22AA9468" w14:textId="77777777" w:rsidR="007D473F" w:rsidRDefault="007D473F" w:rsidP="007D473F">
      <w:r>
        <w:t>Ещё одним важным элементом организации творческой работы на уроках изобразительного искусства является мотивация учащихся. Часто ученики не воспринимают искусство как нечто важное и значимое для своей жизни, считая его просто одним из школьных предметов. Задача учителя — вовлечь детей в процесс так, чтобы они увидели в изобразительном искусстве не только учебную дисциплину, но и способ самовыражения, источник эмоций и радости. Для этого важно создать на уроках атмосферу свободы и доверия, поощрять любые проявления креативности, не ограничивая фантазию учащихся рамками чётких правил.</w:t>
      </w:r>
    </w:p>
    <w:p w14:paraId="050C2623" w14:textId="77777777" w:rsidR="007D473F" w:rsidRDefault="007D473F" w:rsidP="007D473F">
      <w:r>
        <w:t xml:space="preserve">Примером успешной мотивации может служить проект, где учащиеся, создавая работы по предложенной теме, могут затем увидеть их на выставке в школьном коридоре или даже представить на городской выставке. Такой опыт не только мотивирует учащихся, но и помогает понять, что их творчество может быть значимым и оценённым не только в стенах школы, но и за её </w:t>
      </w:r>
      <w:r>
        <w:lastRenderedPageBreak/>
        <w:t>пределами. Уроки изобразительного искусства становятся не просто уроками, а площадкой для самовыражения и признания, что, в свою очередь, повышает уровень вовлечённости детей в творческий процесс.</w:t>
      </w:r>
    </w:p>
    <w:p w14:paraId="3E1FC3B6" w14:textId="77777777" w:rsidR="007D473F" w:rsidRDefault="007D473F" w:rsidP="007D473F">
      <w:r>
        <w:t>Кроме того, учитель должен активно использовать возможности для развития эстетического восприятия и анализа. Обсуждения художественных произведений, знакомство с великими мастерами живописи, скульптуры, графики и современной культуры помогает учащимся не только понимать язык искусства, но и развивает их эстетическое восприятие окружающего мира. Например, можно рассмотреть работы импрессионистов и обсудить, как передача света и цвета может изменить восприятие привычного пейзажа. Уроки изобразительного искусства дают возможность не только научить детей рисовать, но и развивать в них способность к восприятию и анализу произведений искусства.</w:t>
      </w:r>
    </w:p>
    <w:p w14:paraId="63A40364" w14:textId="77777777" w:rsidR="007D473F" w:rsidRDefault="007D473F" w:rsidP="007D473F">
      <w:r>
        <w:t>Когда учащиеся получают возможность проявить свою индивидуальность, работать с материалами, экспериментировать и учиться у великих мастеров искусства, они становятся более уверенными в себе, более открытыми к новому и восприимчивыми к окружающему миру. Задача учителя — организовать уроки так, чтобы дети могли ощутить важность творчества, развить креативные способности и научиться видеть красоту и гармонию в повседневной жизни.</w:t>
      </w:r>
    </w:p>
    <w:p w14:paraId="26231136" w14:textId="77777777" w:rsidR="007D473F" w:rsidRDefault="007D473F" w:rsidP="007D473F">
      <w:r>
        <w:t>Таким образом, организация художественно-творческой деятельности на уроках изобразительного искусства требует от учителя не только профессиональных знаний и навыков, но и умения создавать условия для самовыражения, мотивации и развития творческих способностей учащихся. Важно помнить, что уроки изобразительного искусства — это не просто обучение техникам рисования, но и путь к развитию креативности, эстетического восприятия и гармонии личности каждого ученика.</w:t>
      </w:r>
    </w:p>
    <w:p w14:paraId="4C05F0B2" w14:textId="2A551DF5" w:rsidR="007D473F" w:rsidRDefault="007D473F" w:rsidP="007D473F">
      <w:pPr>
        <w:jc w:val="center"/>
        <w:rPr>
          <w:b/>
          <w:bCs/>
        </w:rPr>
      </w:pPr>
    </w:p>
    <w:p w14:paraId="1E6B0A56" w14:textId="31D5932D" w:rsidR="007D473F" w:rsidRDefault="007D473F" w:rsidP="007D473F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697BE40F" w14:textId="46E02ED4" w:rsidR="007D473F" w:rsidRDefault="007D473F" w:rsidP="007D473F">
      <w:pPr>
        <w:pStyle w:val="a7"/>
        <w:numPr>
          <w:ilvl w:val="0"/>
          <w:numId w:val="2"/>
        </w:numPr>
        <w:ind w:left="0" w:firstLine="851"/>
      </w:pPr>
      <w:r>
        <w:lastRenderedPageBreak/>
        <w:t xml:space="preserve">Дубровин В.М. Роль изобразительного пространства в процессе изучения основ изобразительной грамоты [Текст] / В.М. Дубровин // Пути и средства повышения качества художественного образования и эстетического воспитания: </w:t>
      </w:r>
      <w:proofErr w:type="spellStart"/>
      <w:r>
        <w:t>межвуз</w:t>
      </w:r>
      <w:proofErr w:type="spellEnd"/>
      <w:r>
        <w:t>. сб. науч. тр. – М.: МГПУ, 2021. – С. 152–157.</w:t>
      </w:r>
    </w:p>
    <w:p w14:paraId="256F567B" w14:textId="16100D5E" w:rsidR="007D473F" w:rsidRPr="007D473F" w:rsidRDefault="007D473F" w:rsidP="007D473F">
      <w:pPr>
        <w:pStyle w:val="a7"/>
        <w:numPr>
          <w:ilvl w:val="0"/>
          <w:numId w:val="2"/>
        </w:numPr>
        <w:ind w:left="0" w:firstLine="851"/>
        <w:rPr>
          <w:b/>
          <w:bCs/>
        </w:rPr>
      </w:pPr>
      <w:r>
        <w:t>Рощин С.П. Мотивация художественного образования как важнейшая задача методики преподавания изобразительного искусства [Текст] / С.П. Рощин // Вестник Московского государственного университета культуры и искусств. – 2019. – №4. – С. 139–143.</w:t>
      </w:r>
    </w:p>
    <w:sectPr w:rsidR="007D473F" w:rsidRPr="007D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064E7"/>
    <w:multiLevelType w:val="hybridMultilevel"/>
    <w:tmpl w:val="91FA9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864088"/>
    <w:multiLevelType w:val="hybridMultilevel"/>
    <w:tmpl w:val="8E607312"/>
    <w:lvl w:ilvl="0" w:tplc="D7FC8BF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36946546">
    <w:abstractNumId w:val="0"/>
  </w:num>
  <w:num w:numId="2" w16cid:durableId="187912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47"/>
    <w:rsid w:val="005815F1"/>
    <w:rsid w:val="006B3130"/>
    <w:rsid w:val="00795078"/>
    <w:rsid w:val="007D473F"/>
    <w:rsid w:val="008F73D3"/>
    <w:rsid w:val="00925447"/>
    <w:rsid w:val="00C30416"/>
    <w:rsid w:val="00D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24E4"/>
  <w15:chartTrackingRefBased/>
  <w15:docId w15:val="{D839CC99-9605-44B4-A2B5-0E4CC1B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7D47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473F"/>
    <w:rPr>
      <w:b/>
      <w:bCs/>
    </w:rPr>
  </w:style>
  <w:style w:type="paragraph" w:styleId="a7">
    <w:name w:val="List Paragraph"/>
    <w:basedOn w:val="a"/>
    <w:uiPriority w:val="34"/>
    <w:qFormat/>
    <w:rsid w:val="007D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3</cp:revision>
  <dcterms:created xsi:type="dcterms:W3CDTF">2024-11-11T17:52:00Z</dcterms:created>
  <dcterms:modified xsi:type="dcterms:W3CDTF">2024-11-12T09:11:00Z</dcterms:modified>
</cp:coreProperties>
</file>