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D4E" w:rsidRDefault="00280D4E" w:rsidP="00280D4E">
      <w:pPr>
        <w:spacing w:line="240" w:lineRule="atLeast"/>
        <w:contextualSpacing/>
        <w:jc w:val="center"/>
        <w:rPr>
          <w:b/>
          <w:bCs/>
          <w:iCs/>
          <w:sz w:val="28"/>
          <w:szCs w:val="28"/>
        </w:rPr>
      </w:pPr>
      <w:r>
        <w:rPr>
          <w:b/>
          <w:bCs/>
          <w:iCs/>
          <w:sz w:val="28"/>
          <w:szCs w:val="28"/>
        </w:rPr>
        <w:t>Консультация для воспитателей</w:t>
      </w:r>
    </w:p>
    <w:p w:rsidR="005F7C0F" w:rsidRDefault="005F7C0F" w:rsidP="00280D4E">
      <w:pPr>
        <w:spacing w:line="240" w:lineRule="atLeast"/>
        <w:contextualSpacing/>
        <w:jc w:val="center"/>
        <w:rPr>
          <w:b/>
          <w:bCs/>
          <w:iCs/>
          <w:sz w:val="28"/>
          <w:szCs w:val="28"/>
        </w:rPr>
      </w:pPr>
      <w:r w:rsidRPr="00280D4E">
        <w:rPr>
          <w:b/>
          <w:bCs/>
          <w:iCs/>
          <w:sz w:val="28"/>
          <w:szCs w:val="28"/>
        </w:rPr>
        <w:t>«</w:t>
      </w:r>
      <w:r w:rsidR="00280D4E" w:rsidRPr="00280D4E">
        <w:rPr>
          <w:b/>
          <w:bCs/>
          <w:iCs/>
          <w:sz w:val="28"/>
          <w:szCs w:val="28"/>
        </w:rPr>
        <w:t xml:space="preserve">Оснащение музыкального уголка </w:t>
      </w:r>
      <w:r w:rsidR="00280D4E">
        <w:rPr>
          <w:b/>
          <w:bCs/>
          <w:iCs/>
          <w:sz w:val="28"/>
          <w:szCs w:val="28"/>
        </w:rPr>
        <w:t>для дошкольников</w:t>
      </w:r>
      <w:r w:rsidRPr="00280D4E">
        <w:rPr>
          <w:b/>
          <w:bCs/>
          <w:iCs/>
          <w:sz w:val="28"/>
          <w:szCs w:val="28"/>
        </w:rPr>
        <w:t>»</w:t>
      </w:r>
    </w:p>
    <w:p w:rsidR="00BB7517" w:rsidRPr="002F33AD" w:rsidRDefault="00BB7517" w:rsidP="00BB7517">
      <w:pPr>
        <w:pStyle w:val="a9"/>
        <w:jc w:val="right"/>
        <w:rPr>
          <w:rFonts w:ascii="Times New Roman" w:hAnsi="Times New Roman" w:cs="Times New Roman"/>
          <w:b/>
          <w:color w:val="C00000"/>
          <w:lang w:eastAsia="ru-RU"/>
        </w:rPr>
      </w:pPr>
      <w:r w:rsidRPr="002F33AD">
        <w:rPr>
          <w:rFonts w:ascii="Times New Roman" w:hAnsi="Times New Roman" w:cs="Times New Roman"/>
          <w:b/>
          <w:lang w:eastAsia="ru-RU"/>
        </w:rPr>
        <w:t xml:space="preserve">Саха Якутия г.Нерюнгри    </w:t>
      </w:r>
    </w:p>
    <w:p w:rsidR="00BB7517" w:rsidRPr="002F33AD" w:rsidRDefault="00BB7517" w:rsidP="00BB7517">
      <w:pPr>
        <w:pStyle w:val="a9"/>
        <w:jc w:val="right"/>
        <w:rPr>
          <w:rFonts w:ascii="Times New Roman" w:hAnsi="Times New Roman" w:cs="Times New Roman"/>
          <w:b/>
          <w:lang w:eastAsia="ru-RU"/>
        </w:rPr>
      </w:pPr>
      <w:r w:rsidRPr="002F33AD">
        <w:rPr>
          <w:rFonts w:ascii="Times New Roman" w:hAnsi="Times New Roman" w:cs="Times New Roman"/>
          <w:b/>
          <w:lang w:eastAsia="ru-RU"/>
        </w:rPr>
        <w:t>МДОУ детский сад №55 «Полянка»</w:t>
      </w:r>
    </w:p>
    <w:p w:rsidR="00BB7517" w:rsidRPr="002F33AD" w:rsidRDefault="00BB7517" w:rsidP="00BB7517">
      <w:pPr>
        <w:pStyle w:val="a9"/>
        <w:jc w:val="right"/>
        <w:rPr>
          <w:rFonts w:ascii="Times New Roman" w:hAnsi="Times New Roman" w:cs="Times New Roman"/>
          <w:b/>
          <w:lang w:eastAsia="ru-RU"/>
        </w:rPr>
      </w:pPr>
      <w:r w:rsidRPr="002F33AD">
        <w:rPr>
          <w:rFonts w:ascii="Times New Roman" w:hAnsi="Times New Roman" w:cs="Times New Roman"/>
          <w:b/>
          <w:lang w:eastAsia="ru-RU"/>
        </w:rPr>
        <w:t xml:space="preserve">    Музыкальный руководитель                  </w:t>
      </w:r>
    </w:p>
    <w:p w:rsidR="00280D4E" w:rsidRPr="00BB7517" w:rsidRDefault="00BB7517" w:rsidP="00BB7517">
      <w:pPr>
        <w:pStyle w:val="a9"/>
        <w:jc w:val="right"/>
        <w:rPr>
          <w:rFonts w:ascii="Times New Roman" w:hAnsi="Times New Roman" w:cs="Times New Roman"/>
          <w:b/>
          <w:lang w:eastAsia="ru-RU"/>
        </w:rPr>
      </w:pPr>
      <w:r w:rsidRPr="002F33AD">
        <w:rPr>
          <w:rFonts w:ascii="Times New Roman" w:hAnsi="Times New Roman" w:cs="Times New Roman"/>
          <w:b/>
          <w:lang w:eastAsia="ru-RU"/>
        </w:rPr>
        <w:t xml:space="preserve">    Компаниец Лариса Павловна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 детском саду с целью приобщения ребенка к музыке, развития у него музыкальных способностей используются различные музыкальные инструменты, музыкальные игрушки, картинки и наглядные пособия.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 «Музыкальный уголок – это…» Это необходимое условие для формирования самостоятельной музыкальной деятельности дошкольников.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Это создание музыкальной предметно – развивающей среды, которая состоит из трех блоков:</w:t>
      </w:r>
    </w:p>
    <w:p w:rsidR="005F7C0F" w:rsidRPr="005F7C0F" w:rsidRDefault="005F7C0F" w:rsidP="005F7C0F">
      <w:pPr>
        <w:numPr>
          <w:ilvl w:val="0"/>
          <w:numId w:val="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восприятие музыки</w:t>
      </w:r>
    </w:p>
    <w:p w:rsidR="005F7C0F" w:rsidRPr="005F7C0F" w:rsidRDefault="005F7C0F" w:rsidP="005F7C0F">
      <w:pPr>
        <w:numPr>
          <w:ilvl w:val="0"/>
          <w:numId w:val="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воспроизведение музыки</w:t>
      </w:r>
    </w:p>
    <w:p w:rsidR="005F7C0F" w:rsidRPr="005F7C0F" w:rsidRDefault="005F7C0F" w:rsidP="005F7C0F">
      <w:pPr>
        <w:numPr>
          <w:ilvl w:val="0"/>
          <w:numId w:val="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музыкально – творческая деятельность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spacing w:line="240" w:lineRule="atLeast"/>
        <w:contextualSpacing/>
        <w:rPr>
          <w:b/>
          <w:sz w:val="28"/>
          <w:szCs w:val="28"/>
        </w:rPr>
      </w:pPr>
      <w:r w:rsidRPr="005F7C0F">
        <w:rPr>
          <w:b/>
          <w:sz w:val="28"/>
          <w:szCs w:val="28"/>
        </w:rPr>
        <w:t>  «Цель музыкального уголка»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Целью</w:t>
      </w:r>
      <w:r w:rsidRPr="005F7C0F">
        <w:rPr>
          <w:sz w:val="28"/>
          <w:szCs w:val="28"/>
        </w:rPr>
        <w:t> функционирования музыкального уголка является создание условий, которые обеспечат </w:t>
      </w:r>
      <w:r w:rsidRPr="005F7C0F">
        <w:rPr>
          <w:b/>
          <w:bCs/>
          <w:sz w:val="28"/>
          <w:szCs w:val="28"/>
        </w:rPr>
        <w:t>эмоциональное благополучие детей.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Содержание в группе музыкального уголка </w:t>
      </w:r>
      <w:r w:rsidRPr="005F7C0F">
        <w:rPr>
          <w:sz w:val="28"/>
          <w:szCs w:val="28"/>
          <w:u w:val="single"/>
        </w:rPr>
        <w:t>позволяет укреплять психическое и физическое здоровье </w:t>
      </w:r>
      <w:r w:rsidRPr="005F7C0F">
        <w:rPr>
          <w:sz w:val="28"/>
          <w:szCs w:val="28"/>
        </w:rPr>
        <w:t>малышей, позволяет </w:t>
      </w:r>
      <w:r w:rsidRPr="005F7C0F">
        <w:rPr>
          <w:sz w:val="28"/>
          <w:szCs w:val="28"/>
          <w:u w:val="single"/>
        </w:rPr>
        <w:t>выявить творческие способности</w:t>
      </w:r>
      <w:r w:rsidRPr="005F7C0F">
        <w:rPr>
          <w:sz w:val="28"/>
          <w:szCs w:val="28"/>
        </w:rPr>
        <w:t> каждого ребенка, </w:t>
      </w:r>
      <w:r w:rsidRPr="005F7C0F">
        <w:rPr>
          <w:sz w:val="28"/>
          <w:szCs w:val="28"/>
          <w:u w:val="single"/>
        </w:rPr>
        <w:t>развивать эстетический вкус</w:t>
      </w:r>
      <w:r w:rsidRPr="005F7C0F">
        <w:rPr>
          <w:sz w:val="28"/>
          <w:szCs w:val="28"/>
        </w:rPr>
        <w:t>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 «Размещение музыкального уголка и музыкальных инструментов»</w:t>
      </w:r>
    </w:p>
    <w:p w:rsidR="005F7C0F" w:rsidRPr="005F7C0F" w:rsidRDefault="005F7C0F" w:rsidP="005F7C0F">
      <w:pPr>
        <w:numPr>
          <w:ilvl w:val="0"/>
          <w:numId w:val="2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Доступность оборудования музыкального уголка для детей</w:t>
      </w:r>
    </w:p>
    <w:p w:rsidR="005F7C0F" w:rsidRPr="005F7C0F" w:rsidRDefault="005F7C0F" w:rsidP="005F7C0F">
      <w:pPr>
        <w:numPr>
          <w:ilvl w:val="0"/>
          <w:numId w:val="2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Разнообразие оборудования музыкального уголка</w:t>
      </w:r>
    </w:p>
    <w:p w:rsidR="005F7C0F" w:rsidRPr="005F7C0F" w:rsidRDefault="005F7C0F" w:rsidP="005F7C0F">
      <w:pPr>
        <w:numPr>
          <w:ilvl w:val="0"/>
          <w:numId w:val="2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Учет возрастных особенностей детей при создании музыкального уголка</w:t>
      </w:r>
    </w:p>
    <w:p w:rsidR="005F7C0F" w:rsidRPr="005F7C0F" w:rsidRDefault="005F7C0F" w:rsidP="005F7C0F">
      <w:pPr>
        <w:numPr>
          <w:ilvl w:val="0"/>
          <w:numId w:val="2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Эстетичность оформления музыкального уголка и его оборудования</w:t>
      </w:r>
    </w:p>
    <w:p w:rsidR="005F7C0F" w:rsidRPr="005F7C0F" w:rsidRDefault="005F7C0F" w:rsidP="005F7C0F">
      <w:pPr>
        <w:numPr>
          <w:ilvl w:val="0"/>
          <w:numId w:val="2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Возможность переноса оборудования в другие места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Музыкальный уголок разделяется на два уровня: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  <w:u w:val="single"/>
        </w:rPr>
        <w:t>Верхний уровень – для воспитателей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  <w:u w:val="single"/>
        </w:rPr>
        <w:t>Нижний уровень – для детей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i/>
          <w:iCs/>
          <w:sz w:val="28"/>
          <w:szCs w:val="28"/>
        </w:rPr>
        <w:t>дозированно</w:t>
      </w:r>
      <w:r w:rsidRPr="005F7C0F">
        <w:rPr>
          <w:sz w:val="28"/>
          <w:szCs w:val="28"/>
        </w:rPr>
        <w:t> (металлофон) и те, с которыми дети могут заниматься только под контролем воспитателя по санитарным нормам (дудочки, губные гармошки).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Шумовые/ударные: барабаны, бубны, деревянные ложки, треугольники и т.д.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В музыкальных уголках должны находиться: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Нео звучные музыкальные инструменты;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О звучные музыкальные инструменты;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игрушки;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Самодельные музыкальные инструменты;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Музыкально – дидактические игры;</w:t>
      </w:r>
    </w:p>
    <w:p w:rsidR="005F7C0F" w:rsidRPr="005F7C0F" w:rsidRDefault="005F7C0F" w:rsidP="005F7C0F">
      <w:pPr>
        <w:numPr>
          <w:ilvl w:val="0"/>
          <w:numId w:val="3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Технические средства (аудио – и видеозаписи).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Обновляется уголок 1-2 раза в квартал!</w:t>
      </w:r>
    </w:p>
    <w:p w:rsidR="005F7C0F" w:rsidRPr="005F7C0F" w:rsidRDefault="005F7C0F" w:rsidP="005F7C0F">
      <w:pPr>
        <w:numPr>
          <w:ilvl w:val="0"/>
          <w:numId w:val="4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lastRenderedPageBreak/>
        <w:t>вносить новые музыкально – дидактические игры,</w:t>
      </w:r>
    </w:p>
    <w:p w:rsidR="005F7C0F" w:rsidRPr="005F7C0F" w:rsidRDefault="005F7C0F" w:rsidP="005F7C0F">
      <w:pPr>
        <w:numPr>
          <w:ilvl w:val="0"/>
          <w:numId w:val="4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новое оборудование и самодельные музыкальные инструменты.</w:t>
      </w:r>
    </w:p>
    <w:p w:rsidR="00280D4E" w:rsidRDefault="00280D4E" w:rsidP="005F7C0F">
      <w:p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«Музыкальный уголок 21века» или «Современные тенденции»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 группе должны быть аудио- и видео- аппаратура, CD и DVD – плееры, наушники (для старшего дошкольного возраста), для того, чтобы один ребенок прослушивая музыку, не мешал другим.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Подборка детских современных песен и классической музыки в соответствии с возрастной категорией детей.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Качественное звучание музыкальных инструментов (в том числе и электронных), т.е. хорошо настроенные и издающие знакомые детям звуки (дабы не засорять слуховой опыт ребенка).</w:t>
      </w:r>
    </w:p>
    <w:p w:rsidR="005F7C0F" w:rsidRPr="00280D4E" w:rsidRDefault="005F7C0F" w:rsidP="00280D4E">
      <w:pPr>
        <w:spacing w:line="240" w:lineRule="atLeast"/>
        <w:contextualSpacing/>
        <w:jc w:val="center"/>
        <w:rPr>
          <w:b/>
          <w:sz w:val="28"/>
          <w:szCs w:val="28"/>
        </w:rPr>
      </w:pPr>
      <w:r w:rsidRPr="005F7C0F">
        <w:rPr>
          <w:sz w:val="28"/>
          <w:szCs w:val="28"/>
        </w:rPr>
        <w:br/>
      </w:r>
      <w:r w:rsidR="00280D4E" w:rsidRPr="00280D4E">
        <w:rPr>
          <w:b/>
          <w:sz w:val="28"/>
          <w:szCs w:val="28"/>
        </w:rPr>
        <w:t>ПРИЛОЖЕНИЕ</w:t>
      </w:r>
    </w:p>
    <w:p w:rsidR="005F7C0F" w:rsidRPr="00280D4E" w:rsidRDefault="005F7C0F" w:rsidP="005F7C0F">
      <w:pPr>
        <w:spacing w:line="240" w:lineRule="atLeast"/>
        <w:contextualSpacing/>
        <w:rPr>
          <w:sz w:val="28"/>
          <w:szCs w:val="28"/>
        </w:rPr>
      </w:pPr>
    </w:p>
    <w:p w:rsidR="005F7C0F" w:rsidRDefault="005F7C0F" w:rsidP="005F7C0F">
      <w:pPr>
        <w:spacing w:line="240" w:lineRule="atLeast"/>
        <w:contextualSpacing/>
        <w:rPr>
          <w:b/>
          <w:bCs/>
          <w:sz w:val="28"/>
          <w:szCs w:val="28"/>
        </w:rPr>
      </w:pPr>
      <w:r w:rsidRPr="005F7C0F">
        <w:rPr>
          <w:b/>
          <w:bCs/>
          <w:sz w:val="28"/>
          <w:szCs w:val="28"/>
        </w:rPr>
        <w:t>Музыкальные уголки в группах. </w:t>
      </w:r>
    </w:p>
    <w:p w:rsidR="00A162F4" w:rsidRDefault="00A162F4" w:rsidP="005F7C0F">
      <w:pPr>
        <w:spacing w:line="240" w:lineRule="atLeast"/>
        <w:contextualSpacing/>
        <w:rPr>
          <w:b/>
          <w:bCs/>
          <w:sz w:val="28"/>
          <w:szCs w:val="28"/>
        </w:rPr>
      </w:pPr>
    </w:p>
    <w:p w:rsidR="00A162F4" w:rsidRPr="005F7C0F" w:rsidRDefault="00A162F4" w:rsidP="005F7C0F">
      <w:pPr>
        <w:spacing w:line="240" w:lineRule="atLeast"/>
        <w:contextualSpacing/>
        <w:rPr>
          <w:sz w:val="28"/>
          <w:szCs w:val="28"/>
        </w:rPr>
      </w:pPr>
      <w:r w:rsidRPr="00A162F4">
        <w:rPr>
          <w:b/>
          <w:bCs/>
          <w:sz w:val="28"/>
          <w:szCs w:val="28"/>
        </w:rPr>
        <w:drawing>
          <wp:inline distT="0" distB="0" distL="0" distR="0">
            <wp:extent cx="3958045" cy="2266950"/>
            <wp:effectExtent l="19050" t="0" r="4355" b="0"/>
            <wp:docPr id="5" name="Рисунок 1" descr="https://abrakadabra.fun/uploads/posts/2022-01/1641876131_22-abrakadabra-fun-p-muzikalnii-stend-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brakadabra.fun/uploads/posts/2022-01/1641876131_22-abrakadabra-fun-p-muzikalnii-stend-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077" cy="22709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Перечень материалов для детей от 2, 5 до 4 лет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(1 и 2-я младшие группы):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куклы-неваляшки;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образные музыкальные «поющие» или «танцующие» игрушки (петушок, котик, зайка и т. п.);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игрушки-инструменты с фиксированным звуком — органчики, шарманки;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игрушки-инструменты со звуком неопределенной высоты: погремушки, колокольчики, бубен, барабан;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набор не озвученных образных инструментов (гармошки, дудочки, балалайки и т. д.);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к музыкальным подвижным играм;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флажки, султанчики, платочки, яркие ленточки с колечками, погремушки, осенние листочки, снежинки и т. п. для детского танцевального творчества (по сезонам);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ширма настольная с перчаточными игрушками;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магнитофон и набор программных аудиозаписей;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поющие и двигающиеся игрушки;</w:t>
      </w:r>
    </w:p>
    <w:p w:rsidR="005F7C0F" w:rsidRPr="005F7C0F" w:rsidRDefault="005F7C0F" w:rsidP="005F7C0F">
      <w:pPr>
        <w:numPr>
          <w:ilvl w:val="0"/>
          <w:numId w:val="8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картинки к песням, которые могут быть выполнены на кубе и в виде большого альбома или отдельные красочные иллюстрации.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</w:p>
    <w:p w:rsidR="005F7C0F" w:rsidRPr="005F7C0F" w:rsidRDefault="00280D4E" w:rsidP="005F7C0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5F7C0F" w:rsidRPr="005F7C0F">
        <w:rPr>
          <w:noProof/>
          <w:sz w:val="28"/>
          <w:szCs w:val="28"/>
          <w:lang w:eastAsia="ru-RU"/>
        </w:rPr>
        <w:drawing>
          <wp:inline distT="0" distB="0" distL="0" distR="0">
            <wp:extent cx="4019550" cy="2143125"/>
            <wp:effectExtent l="19050" t="0" r="0" b="0"/>
            <wp:docPr id="3" name="Рисунок 3" descr="hello_html_m7491c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7491c0e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95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Перечень материалов для детей 4—5 лет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(средней группы детского сада):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В музыкальной зоне для самостоятельной деятельности детей 4-5 лет целесообразно иметь:</w:t>
      </w:r>
    </w:p>
    <w:p w:rsidR="005F7C0F" w:rsidRPr="005F7C0F" w:rsidRDefault="005F7C0F" w:rsidP="005F7C0F">
      <w:pPr>
        <w:numPr>
          <w:ilvl w:val="0"/>
          <w:numId w:val="9"/>
        </w:num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металлофон;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шумовые инструменты для детского оркестра;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книжки-малютки «Мы поем» (в них яркие иллюстрации к знакомым песенкам);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фланелеграф или магнитная доска;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музыкально-дидактические игры: «Три медведя», «Узнай и назови», «В лесу», «Наш оркестр», «Цветик-семицветик", «Угадай колокольчик» и др.;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к подвижным музыкальным играм: «Кошка и котята», «Курочка и петушок». «Зайцы и медведь», «Лётчики» и др.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лесенки (трехступенчатая и пятиступенчатая, на которых находятся маленькая и большая птички или маленькая и большая матрешка;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ленточки, цветные платочки, яркие султанчики и т. п. (атрибуты к танцевальным импровизациям, но сезону;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ширма настольная и набор игрушек;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игрушки (звучащие и шумовые) для творческого музицирования:</w:t>
      </w:r>
    </w:p>
    <w:p w:rsidR="005F7C0F" w:rsidRPr="005F7C0F" w:rsidRDefault="005F7C0F" w:rsidP="005F7C0F">
      <w:pPr>
        <w:numPr>
          <w:ilvl w:val="1"/>
          <w:numId w:val="9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магнитофон и набор программных аудиозаписей.</w:t>
      </w:r>
      <w:bookmarkStart w:id="0" w:name="_GoBack"/>
      <w:bookmarkEnd w:id="0"/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</w:t>
      </w:r>
    </w:p>
    <w:p w:rsidR="005F7C0F" w:rsidRPr="005F7C0F" w:rsidRDefault="00280D4E" w:rsidP="005F7C0F">
      <w:pPr>
        <w:spacing w:line="240" w:lineRule="atLeast"/>
        <w:contextualSpacing/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 w:rsidR="005F7C0F" w:rsidRPr="005F7C0F">
        <w:rPr>
          <w:noProof/>
          <w:sz w:val="28"/>
          <w:szCs w:val="28"/>
          <w:lang w:eastAsia="ru-RU"/>
        </w:rPr>
        <w:drawing>
          <wp:inline distT="0" distB="0" distL="0" distR="0">
            <wp:extent cx="4371975" cy="2533650"/>
            <wp:effectExtent l="19050" t="0" r="9525" b="0"/>
            <wp:docPr id="2" name="Рисунок 2" descr="hello_html_3cf7db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3cf7dbea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F7C0F" w:rsidRPr="005F7C0F">
        <w:rPr>
          <w:sz w:val="28"/>
          <w:szCs w:val="28"/>
        </w:rPr>
        <w:t> 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Перечень материалов для детей 5-6 лет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(старшей группы детского сада):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Дополнительно к материалам средней группы используется следующее:</w:t>
      </w:r>
    </w:p>
    <w:p w:rsidR="005F7C0F" w:rsidRPr="005F7C0F" w:rsidRDefault="005F7C0F" w:rsidP="005F7C0F">
      <w:pPr>
        <w:numPr>
          <w:ilvl w:val="0"/>
          <w:numId w:val="10"/>
        </w:num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погремушки, бубны, барабаны, треугольники и др.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игрушки-инструменты с диатоническим и хроматическим звуком (металлофон, пианино, баян, аккордеон, флейта);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иллюстрации по теме «Времена года»;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игрушки самоделки (шумовой оркестр);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портреты композиторов;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иллюстрации из «Музыкального букваря»;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музыкально-дидактические игры: «Пчелка». «Музыкальное лото», «Узнай и назови», «Ступеньки», «Повтори звуки», «Три поросенка», «Волшебный волчок», «Музыкальный паровозик», "Угадай, что звучит и др.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к подвижным играм («Хоровод в лесу», «Ворон», «Кот и мыши» и др.);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детские рисунки к песенкам и знакомым музыкальным произведениям;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ширмы: настольная и ширма по росту детей;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лесенки трех-, пяти- и семи ступенчатые — озвученные;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для детского танцевального творчества: элементы костюмов к знакомым народным танцам;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разноцветные перышки, разноцветные перчатки для музыкальных импровизаций за ширмой и другие атрибуты;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к танцевальным импровизациям по сезону — листики, снежинки, цветы и т. д.):</w:t>
      </w:r>
    </w:p>
    <w:p w:rsidR="005F7C0F" w:rsidRPr="005F7C0F" w:rsidRDefault="005F7C0F" w:rsidP="005F7C0F">
      <w:pPr>
        <w:numPr>
          <w:ilvl w:val="1"/>
          <w:numId w:val="10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магнитофон и набор программных аудиозаписей или дисков.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noProof/>
          <w:sz w:val="28"/>
          <w:szCs w:val="28"/>
          <w:lang w:eastAsia="ru-RU"/>
        </w:rPr>
        <w:drawing>
          <wp:inline distT="0" distB="0" distL="0" distR="0">
            <wp:extent cx="2733675" cy="1343025"/>
            <wp:effectExtent l="0" t="0" r="9525" b="9525"/>
            <wp:docPr id="1" name="Рисунок 1" descr="hello_html_m62f600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62f6006f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Перечень материалов для детей 6-7лет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b/>
          <w:bCs/>
          <w:sz w:val="28"/>
          <w:szCs w:val="28"/>
        </w:rPr>
        <w:t>(подготовительной группы детского сада):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инструменты (маракасы, бубны, арфа, детское пианино, металлофон, колокольчики, треугольники, флейты, барабаны и др.);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портреты композиторов;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иллюстрации по теме «Времена года»;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картинки к пособию «Музыкальный букварь»;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альбомы: «Мы рисуем песенку» или «Мы рисуем и поем» с рисунками детей, в которых они отражают свои эмоции и чувства о прослушанных музыкальных произведениях и полюбившихся песнях;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графическое пособие «Эмоции» (карточки, на которых изображены лица с разными эмоциональными настроениями) для определения характера мелодии при слушании произведений;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альбомы для рассматривания: «Симфонический оркестр», "Народные инструменты», «Танцы народов мира» и т. п.;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музыкальные лесенки (трех-, пяти- и семи ступенчатые — озвученные);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набор самодельных инструментов для шумового оркестра;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музыкально-дидактические игры: «Три поросенка», «Три цветка», «Музыкальный зонтик», «Ритмическое лото», «Найди землянички», «Ритмические кубики», «Назови композитора», «Веселая пластинка», «Музыкальные птенчики» и т. д.;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к подвижным играм (например, «Здравствуй, осень», «Космонавты» и т. п.);</w:t>
      </w:r>
    </w:p>
    <w:p w:rsidR="005F7C0F" w:rsidRPr="005F7C0F" w:rsidRDefault="005F7C0F" w:rsidP="005F7C0F">
      <w:pPr>
        <w:numPr>
          <w:ilvl w:val="0"/>
          <w:numId w:val="11"/>
        </w:num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атрибуты для детского танцевального творчества, элементы костюмов к знакомым народным танцам (косынки, веночки, шляпы) и атрибуты к танцевальным импровизациям по сезону (листики, снежинки, цветы и т. д.); разноцветные перчатки, султанчики, газовые платочки или шарфы, разноцветные ленточки, разноцветные перышки для музыкально-танцевальных импровизаций; магнитофон и набор программных аудиозаписей или дисков "</w:t>
      </w:r>
    </w:p>
    <w:p w:rsidR="005F7C0F" w:rsidRPr="005F7C0F" w:rsidRDefault="005F7C0F" w:rsidP="005F7C0F">
      <w:pPr>
        <w:spacing w:line="240" w:lineRule="atLeast"/>
        <w:contextualSpacing/>
        <w:rPr>
          <w:sz w:val="28"/>
          <w:szCs w:val="28"/>
        </w:rPr>
      </w:pPr>
      <w:r w:rsidRPr="005F7C0F">
        <w:rPr>
          <w:sz w:val="28"/>
          <w:szCs w:val="28"/>
        </w:rPr>
        <w:t> </w:t>
      </w:r>
    </w:p>
    <w:p w:rsidR="00120B50" w:rsidRPr="005F7C0F" w:rsidRDefault="00120B50" w:rsidP="005F7C0F">
      <w:pPr>
        <w:spacing w:line="240" w:lineRule="atLeast"/>
        <w:contextualSpacing/>
        <w:rPr>
          <w:sz w:val="28"/>
          <w:szCs w:val="28"/>
        </w:rPr>
      </w:pPr>
    </w:p>
    <w:sectPr w:rsidR="00120B50" w:rsidRPr="005F7C0F" w:rsidSect="005F7C0F">
      <w:footerReference w:type="default" r:id="rId11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C2531" w:rsidRDefault="006C2531" w:rsidP="005F7C0F">
      <w:pPr>
        <w:spacing w:after="0" w:line="240" w:lineRule="auto"/>
      </w:pPr>
      <w:r>
        <w:separator/>
      </w:r>
    </w:p>
  </w:endnote>
  <w:endnote w:type="continuationSeparator" w:id="0">
    <w:p w:rsidR="006C2531" w:rsidRDefault="006C2531" w:rsidP="005F7C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06390274"/>
    </w:sdtPr>
    <w:sdtContent>
      <w:p w:rsidR="005F7C0F" w:rsidRDefault="00377E19">
        <w:pPr>
          <w:pStyle w:val="a7"/>
          <w:jc w:val="right"/>
        </w:pPr>
        <w:r>
          <w:fldChar w:fldCharType="begin"/>
        </w:r>
        <w:r w:rsidR="005F7C0F">
          <w:instrText>PAGE   \* MERGEFORMAT</w:instrText>
        </w:r>
        <w:r>
          <w:fldChar w:fldCharType="separate"/>
        </w:r>
        <w:r w:rsidR="006C2531">
          <w:rPr>
            <w:noProof/>
          </w:rPr>
          <w:t>1</w:t>
        </w:r>
        <w:r>
          <w:fldChar w:fldCharType="end"/>
        </w:r>
      </w:p>
    </w:sdtContent>
  </w:sdt>
  <w:p w:rsidR="005F7C0F" w:rsidRDefault="005F7C0F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C2531" w:rsidRDefault="006C2531" w:rsidP="005F7C0F">
      <w:pPr>
        <w:spacing w:after="0" w:line="240" w:lineRule="auto"/>
      </w:pPr>
      <w:r>
        <w:separator/>
      </w:r>
    </w:p>
  </w:footnote>
  <w:footnote w:type="continuationSeparator" w:id="0">
    <w:p w:rsidR="006C2531" w:rsidRDefault="006C2531" w:rsidP="005F7C0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2132C"/>
    <w:multiLevelType w:val="multilevel"/>
    <w:tmpl w:val="591CDD4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78A498A"/>
    <w:multiLevelType w:val="multilevel"/>
    <w:tmpl w:val="D5A251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355620"/>
    <w:multiLevelType w:val="multilevel"/>
    <w:tmpl w:val="C5CA7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C2308CC"/>
    <w:multiLevelType w:val="multilevel"/>
    <w:tmpl w:val="4F62E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10E2D49"/>
    <w:multiLevelType w:val="multilevel"/>
    <w:tmpl w:val="E4CA9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775286A"/>
    <w:multiLevelType w:val="multilevel"/>
    <w:tmpl w:val="2CF64B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1AC7E1F"/>
    <w:multiLevelType w:val="multilevel"/>
    <w:tmpl w:val="6AA01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59C0556"/>
    <w:multiLevelType w:val="multilevel"/>
    <w:tmpl w:val="C9AA38D8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7F07B0"/>
    <w:multiLevelType w:val="multilevel"/>
    <w:tmpl w:val="2A428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613A4124"/>
    <w:multiLevelType w:val="multilevel"/>
    <w:tmpl w:val="722C70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4D73FEC"/>
    <w:multiLevelType w:val="multilevel"/>
    <w:tmpl w:val="EBDA8A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7"/>
  </w:num>
  <w:num w:numId="7">
    <w:abstractNumId w:val="0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5F7C0F"/>
    <w:rsid w:val="00120B50"/>
    <w:rsid w:val="001C03A1"/>
    <w:rsid w:val="00280D4E"/>
    <w:rsid w:val="00377E19"/>
    <w:rsid w:val="005F7C0F"/>
    <w:rsid w:val="006C2531"/>
    <w:rsid w:val="00A162F4"/>
    <w:rsid w:val="00BB75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7C0F"/>
  </w:style>
  <w:style w:type="paragraph" w:styleId="a7">
    <w:name w:val="footer"/>
    <w:basedOn w:val="a"/>
    <w:link w:val="a8"/>
    <w:uiPriority w:val="99"/>
    <w:unhideWhenUsed/>
    <w:rsid w:val="005F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7C0F"/>
  </w:style>
  <w:style w:type="paragraph" w:styleId="a9">
    <w:name w:val="No Spacing"/>
    <w:uiPriority w:val="1"/>
    <w:qFormat/>
    <w:rsid w:val="00BB7517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C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C0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5F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5F7C0F"/>
  </w:style>
  <w:style w:type="paragraph" w:styleId="a7">
    <w:name w:val="footer"/>
    <w:basedOn w:val="a"/>
    <w:link w:val="a8"/>
    <w:uiPriority w:val="99"/>
    <w:unhideWhenUsed/>
    <w:rsid w:val="005F7C0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5F7C0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650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9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1100</Words>
  <Characters>6270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Лиля</dc:creator>
  <cp:lastModifiedBy>Dns</cp:lastModifiedBy>
  <cp:revision>2</cp:revision>
  <dcterms:created xsi:type="dcterms:W3CDTF">2019-01-22T17:21:00Z</dcterms:created>
  <dcterms:modified xsi:type="dcterms:W3CDTF">2024-11-14T11:26:00Z</dcterms:modified>
</cp:coreProperties>
</file>