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61" w:rsidRDefault="008A4261" w:rsidP="008A4261">
      <w:pPr>
        <w:shd w:val="clear" w:color="auto" w:fill="FFFFFF"/>
        <w:spacing w:before="20" w:after="0" w:line="240" w:lineRule="auto"/>
        <w:ind w:right="567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696088" w:rsidRPr="00454752" w:rsidRDefault="00454752" w:rsidP="0018028D">
      <w:pPr>
        <w:shd w:val="clear" w:color="auto" w:fill="FFFFFF"/>
        <w:spacing w:before="20"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45475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454752">
        <w:rPr>
          <w:rFonts w:ascii="Times New Roman" w:hAnsi="Times New Roman"/>
          <w:b/>
          <w:sz w:val="28"/>
          <w:szCs w:val="28"/>
          <w:shd w:val="clear" w:color="auto" w:fill="FFFFFF"/>
        </w:rPr>
        <w:t>Особенности экологического воспитания детей дошкольного возраста в педагогическом процессе ДОО</w:t>
      </w:r>
      <w:r w:rsidRPr="00454752">
        <w:rPr>
          <w:rFonts w:ascii="Times New Roman" w:hAnsi="Times New Roman"/>
          <w:b/>
          <w:sz w:val="28"/>
          <w:szCs w:val="28"/>
        </w:rPr>
        <w:t>»</w:t>
      </w:r>
    </w:p>
    <w:p w:rsidR="00454752" w:rsidRDefault="00454752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Взаимодействие человека с природой – чрезвычайно актуальная проблема современности. С каждым годом её значение становится сильнее.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Важнейший аспект в решении вопроса сохранения природных ресурсов Земли – образование людей в области окружающей среды, экологическое воспитание всего населения, включая и подрастающее поколение. Нашу планету может спасти лишь деятельность людей, деятельность, базирующаяся на основе глубокого понимания законов природы, учёта многочисленных взаимодействий в её сообществах, осознания того, что человек не властелин природы, а её часть.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Иными словами, экологическая проблема – это не просто проблема загрязнения окружающей среды и других отрицательных влияний, деятельности человека на Земле.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Правильное решение экологической проблемы будет осуществляться в том случае, если в каждом человеке будет развит достаточный уровень экологического сознания, экологической культуры.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Формирование экологической культуры – это длительный процесс. Началом формирования экологической направленности личности по праву можно считать дошкольное детство, так как именно в этот период закладывается фундамент осознанного отношения к окружающей действительности, развивается интерес к природе и проблемам её охраны, вырабатываются навыки культурного поведения в природе, накапливаются яркие, эмоциональные впечатления, которые надолго остаются в памяти человека.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Уже с дошкольного возраста необходимо закладывать в детях представление о том, что человек нуждается в экологически чистой окружающей среде. Вот почему так важно научить ребёнка беречь красоту природы, чтобы он в этот возрастной период понял, сколь ценно здоровье и стремился к здоровому образу жизни.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Экологическое образование должно сопровождать человека на протяжении всей жизни: формировать чувство эмоциональной близости с миром живой природы – в раннем детстве; способствовать пониманию целостной картины мира – в школе; развивать экологическое мировоззрение, воспитывать чувство ответственности за состояние природы, помогать осознанию необходимости личного участия в экологической деятельности – в период взросления и зрелости.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Экологическое воспитание детей в условиях ДОО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Экологическое воспитание дошкольников реализуется согласно программе «От рождения до школы», которая разработана на основе 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Федерального государственного образовательного стандарта дошкольного образования.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Цель экологического образования дошкольников – становление у детей научно – познавательного, эмоционально – нравственного, практически – </w:t>
      </w:r>
      <w:proofErr w:type="spell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отношения к окружающей среде.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Задачи: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формирование системы элементарных научных экологических знаний, доступных пониманию ребенка – дошкольника;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развитие познавательного интереса к миру природы;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воспитание гуманного, эмоционально – положительного, бережного, заботливого отношения к миру природы и окружающему миру в целом;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формирование умений и навыков наблюдений за природными объектами и явлениями;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развитие знаний о восприятии себя как части природы.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Такое отношение вполне может быть сформировано у ребенка, если систематически на протяжении нескольких лет его знакомят с разнообразием растений и животных, которые его окружают, демонстрируют их связь со средой обитания и функциональную приспособленность к ней, вовлекают в практическую деятельность по выращиванию растений, предоставляя возможность наблюдения за их ростом, развитием, различными проявлениями в благоприятных условиях.</w:t>
      </w:r>
      <w:proofErr w:type="gramEnd"/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Успех реализации задач экологического воспитания дошкольников обеспечивается построением системы работы по данному направлению, включая следующие компоненты: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построение экологически развивающей среды в дошкольной организации;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создание системы педагогического взаимодействия, направленного на экологическое развитие детей;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постоянное общение детей с природой ближайшего окружения;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активное участие родителей в экологическом образовании дошкольников.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Благодаря такой системе и возможно формирование у детей экологических представлений, норм и правил взаимодействия с природой, воспитание сопереживания к ней, активность в решении некоторых экологических проблем, выработка эмоционально- нравственного и действенного отношения к природе. Экологическая культура есть результат воспитания, который выражается в умении индивида достигать гармоничных отношений с окружающей его природой.</w:t>
      </w:r>
    </w:p>
    <w:p w:rsidR="00696088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Построение экологической развивающей среды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Важным элементом воспитания экологической культуры дошкольников является правильно построенная </w:t>
      </w:r>
      <w:proofErr w:type="spell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эколого</w:t>
      </w:r>
      <w:proofErr w:type="spell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развивающая среда в ДОО. В соответствии с ФГОС среда должна быть содержательно-насыщенной, трансформируемой, функциональной, вариативной, доступной, безопасной и </w:t>
      </w:r>
      <w:proofErr w:type="spell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Традиционные формы эколого-развивающей предметной среды: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живой уголок (уголок природы),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оформленные коридоры и холлы,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сад, огород.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Широко применяются и нетрадиционные формы организации эколого-развивающей среды, такие как: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экологическая комната,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лаборатория,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экологическая библиотека,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зимний сад,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· </w:t>
      </w:r>
      <w:proofErr w:type="spell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фитобар</w:t>
      </w:r>
      <w:proofErr w:type="spell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экологическая тропинка,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альпийская горка,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мини-ферма,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· двор-парк.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Правильно организованная предметно-развивающая среда способствует обеспечению оптимальных условий экологического развития детей в различных видах детской деятельности, формированию у детей потребности в общении с природой, интересов к познанию ее законов и явлений, расширять экологическую компетентность педагогов, воспитанников и родителей и возможности их участия в практической деятельности по изучению и охране объектов природы, создать условия для самовыражения и самореализации воспитанников и родителей</w:t>
      </w:r>
      <w:proofErr w:type="gram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доступных природоохранных мероприятиях.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Уголок природы позволяет развивать наблюдательность, формирует трудовые навыки и умения. Хорошо оборудованный и удачно расположенный уголок живой природы прививает эстетический вкус. Его компоненты: животные и растения. В уголке природы дети отмечают свои наблюдения за погодой и природными явлениями.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уголке экспериментирования должно быть собрано оборудование, с которым дети старшего дошкольного возраста могли проводить различные </w:t>
      </w:r>
      <w:proofErr w:type="gram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опыты</w:t>
      </w:r>
      <w:proofErr w:type="gram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как с педагогом, так и самостоятельно.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Участок ДОО - территория, на которой организуются наблюдения за растениями и животными в естественных условиях, выясняется значение агротехнических мероприятий и деятельности взрослых для улучшения условий жизни растений и животных, вырабатываются навыки ухода за ними. Составные части: цветник, огород, теплица, мини-ферма.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Экологическая тропа - это специально оборудованный маршрут в природу, решающий многие педагогические и психологические задачи. К объектам экологической тропы относятся типичные и экзотичные древесные растения, фито огород (огородные лекарственные травы), уголок нетронутой природы, птичье дерево. Экологическая тропа оформляется информационными щитами, стендами, указателями.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Дидактические игры, модели и пособия экологического характера способствуют развитию памяти, внимания, учат детей применять имеющиеся знания в новых условиях, являются средством диагностики </w:t>
      </w:r>
      <w:proofErr w:type="spell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экологической культуры дошкольника. Создание моделей и пособий активизирует деятельность детей.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В библиотеку юного натуралиста входит подборка книг и журналов, природоведческого характера. В эту подборку включены книги, помогающие расширить экологические знания и кругозор дошкольника. Время от времени организуются выставки книг, созданных руками детей.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Хорошо, если в группе собрана видеотека и </w:t>
      </w:r>
      <w:proofErr w:type="spell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аудиотека</w:t>
      </w:r>
      <w:proofErr w:type="spell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юного натуралиста, чтобы дети могли смотреть фильмы и ролики природоохранного содержания, слушать шум леса, голоса птиц.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Методы и формы работы с детьми по экологии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Экологическое воспитание в ДОО дает хорошие результаты при правильно выбранных методах и формах обучения детей.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Выделяют следующие группы методов: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наглядные (наблюдения, демонстрация, рассматривание, показ)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словесные ( беседа, рассказ, чтение художественной литературы</w:t>
      </w:r>
      <w:proofErr w:type="gram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объяснение, указание)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практические (элементарные опыты, моделирование, упражнения, и т.д.)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собственно-практические ( обращение к опыту детей, практические ситуации, поисковые действия, обследование)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игровые ( дидактические игры, игровая ситуация, подвижная игра, эпизодические игровые приемы, загадки).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Все группы методов используются на протяжении всего дошкольного обучения с учетом возраста детей.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Один из путей повышения эффективности экологического воспитания состоит в использовании разнообразных форм работы. </w:t>
      </w:r>
      <w:proofErr w:type="gram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В дошкольном образовании используются следующие формы работы: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экологические занятия;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экологические экскурсии;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уроки доброты;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экологические кружки;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экологические конкурсы;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КВН, аукцион, марафон, викторина, "Поле чудес";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экологические акции;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трудовой десант;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зеленый патруль;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лаборатория юного эколога;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составление экологических карт;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ведение «Панорамы добрых дел»;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экологические выставки и экспозиции;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экологические музеи;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день (неделя) экологического творчества;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экологические праздники и фестивали;</w:t>
      </w:r>
      <w:proofErr w:type="gram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экологические игры (дидактические, имитационные, игры - моделирование экосистем; соревновательные, игры - путешествия и т. д.);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экологические проекты;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- экологические тренинги; и т.д.</w:t>
      </w:r>
      <w:proofErr w:type="gramEnd"/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Экологическое просвещение родителей</w:t>
      </w: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br/>
        <w:t>Экологическое образование дошкольников можно рассматривать как процесс непрерывного воспитания родителей, направленный на формирование экологической культуры всех членов семьи. Экологическое образование (просвещение) родителей – одно из крайне важных и в то же время одно из наиболее сложных направлений работы дошкольной организации.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Одна из первостепенных задач – привлечение взрослых членов семьи к совместной работе. Семья как среда формирования личности оказывает огромное влияние и на формирование у ребенка основ экологического мировоззрения.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Работа с родителями должна быть постепенным и непрерывным процессом, а экологическая информация, которую воспитатели предлагают родителям, лично значимой для них. Стенды с информацией о глобальных экологических проблемах мало привлекают родителей. Прежде </w:t>
      </w:r>
      <w:proofErr w:type="gram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всего</w:t>
      </w:r>
      <w:proofErr w:type="gram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следует особо обратить внимание на совместную деятельность детей и родителей, т.к. именно через деятельность человек влияет на окружающий мир.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Основные направления работы с родителями по воспитанию экологической культуры: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1.Экологическая информация. Опыт показал, что наиболее значимыми сведениями для взрослых являются </w:t>
      </w:r>
      <w:proofErr w:type="gram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следующие</w:t>
      </w:r>
      <w:proofErr w:type="gram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данные об экологической ситуации в их городе, микрорайоне, парке, где они гуляют;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информация о зависимости состояния здоровья ребенка от качества окружающей среды;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правила поведения в экстремальных условиях;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экология жилища;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выращивание экологически безопасного урожая;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содержание домашних животных, их влияние на здоровье ребенка.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Экологическую информацию родители получают на родительских собраниях, консультациях, в беседах с педагогами.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2. Совместная деятельность с детьми: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походы и экскурсии, где дети много задают вопросов;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участие в экологических праздниках и подготовке к ним;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сбор коллекций природных материалов, марок, открыток, календарей, значков для экологической комнаты;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помощь в организации экологической комнаты, уголка природы, лаборатории;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природоохранные акции (уборка территории детского сада, посадка деревьев, оформление кормушек).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Сотрудничество с семьями детей в вопросах экологического воспитания, совместно организованные мероприятия не только помогают обеспечить единство и непрерывность педагогического процесса, но вносят в сам этот процесс необходимую ребёнку особую положительную эмоциональную окраску.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Экологическое воспитание детей в старшей группе детского сада (из опыта работы)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Экологическому воспитанию детей в нашей группе уделяется большое внимание.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В педагогическом процессе используются как традиционные методы, так и инновационные. Традиционные методы, которые прошли проверку временем и широко применяются: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- наглядные (наблюдения, экскурсии, рассматривание картин и иллюстраций, просмотр диафильмов о природе)</w:t>
      </w:r>
      <w:proofErr w:type="gram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словесные (беседы, чтение художественной литературы, о природе использование фольклорных материалов); - практические (экологические игры, опыты, труд в природе).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Экологическая тропа одна из современных форм, воспитания и образования детей. Нами составлен план маршрута, выделены интересные объекты тропы.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Овощной огород расположен на открытом пространстве, при оформлении огорода, мы выбираем быстро растущие и рано созревающие овощи. Крупные смена и луковицы (лук, город, бобы) дети высаживают самостоятельно. Укроп, петрушку, салат помогают сажать взрослые.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Уголок лекарственных трав создан, для того чтобы показать детям разнообразие лекарственных растений (одуванчик, ромашка, мята, календула).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Цветники – это клумбы, на которых мы высаживаем однолетние цветы (бархатцы, астра, календула, </w:t>
      </w:r>
      <w:proofErr w:type="spellStart"/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космея</w:t>
      </w:r>
      <w:proofErr w:type="spellEnd"/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, колокольчик). Дети имеют возможность видеть настоящее море соцветий, имеющих приятный запах. Работа на клумбах дает ребенку возможность почувствовать свою </w:t>
      </w: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ответственность, помогает ближе познакомиться с природой, познать взаимосвязь между растениями и людьми.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Наибольшее применение в нашей работе находит проектная деятельность.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Проектирование является одним из средств социального, интеллектуального и творческого саморазвития всех субъектов образования, и детей, и взрослых. Взаимодействие детей и взрослых в проектной деятельности, открывает возможности формирования собственного опыта и способствует развитию творческой личности ребёнка.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Все экологические проекты, разработанные нами, объединены одной общей целью: формирование предпосылок экологического сознания.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В старшей группе детского сада были разработаны и проведены проекты «Наш дом – Земля», « Русская березка - краса леса», «Зимующие птицы», «Лес – наше богатство», «Лекарственные растения», «Животный мир Подмосковья». По продолжительности проекты разделяются </w:t>
      </w:r>
      <w:proofErr w:type="gramStart"/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долгосрочные и краткосрочные. В разработке и проведении проектов активное участие принимали родители: подбирали картинки и фотографии, стихи и загадки, рисовали рисунки, оформляли выставки.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Систематически проводим экологические акции, такие как: «Покормите птиц зимой», «Каждому певцу по дворцу», «Чистый город», «Полечим дерево», «Берегите лес».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Большой интерес дети проявляют к играм в КВН, «Поле чудес», викторинам. Для детей старшего дошкольного возраста были проведены викторины «Что ты знаешь о деревьях?», «Загадки простой воды», игра «Поле чудес» - «Дикие животные».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Опытно – экспериментальная работа проводится циклами по темам: «Вода», «Земля», «Воздух». Дети проводят простые опыты самостоятельно в уголке экспериментирования.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Использую в своей работе экологические модели. Модели дают возможность описывать новые объекты, сравнивать их, обобщать и систематизировать знания детей о природе. Разработали такие модели как «Вода в природе», «Путешествие солнечного лучика», «Этажи леса». Используем предметные модели – муляжи овощей, фруктов, грибов, гербарий, глобус. С помощью их, дети могут выделить существенные признаки, сравнивать объекты.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Уроки доброты по времени непродолжительны, но формируют положительное отношение к природе, желание помочь ей и беречь. Провели уроки доброты «Что рассказала тебе природа?», «Как ты проявляешь любовь к животным?», «Что значит быть ответственным?».</w:t>
      </w:r>
    </w:p>
    <w:p w:rsidR="00696088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Мир природы таит в себе большие возможности для всестороннего развития детей.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Каких бы образовательных концепций воспитатель не придерживался, по каким бы программам дошкольного воспитания не работал, используя разнообразные методы и формы работы, он должен развивать экологическое мировоззрение ребенка, воспитывать чувство ответственности за состояние природы, помогать осознанию необходимости личного участия в экологической деятельности – в период взросления и зрелости.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Продуманная организация обучения, прогулок, специальных наблюдений, проведение опытов, разнообразие других форм работы развивает у детей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</w:t>
      </w:r>
    </w:p>
    <w:p w:rsidR="00696088" w:rsidRPr="0017426A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Таким образом, работа по экологическому воспитанию в дошкольной организации должна начинаться с раннего возраста и, усложняясь, проводится самым серьезным образом на протяжении всего дошкольного детства. Систематическая работа по экологическому воспитанию дошкольников покажет свои </w:t>
      </w:r>
      <w:proofErr w:type="gramStart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>результаты</w:t>
      </w:r>
      <w:proofErr w:type="gramEnd"/>
      <w:r w:rsidRPr="001742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мы вырастим поколение сознательных граждан, понимающих свое место и роль в природе.</w:t>
      </w:r>
    </w:p>
    <w:p w:rsidR="00696088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6088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6088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6088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6088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6088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96088" w:rsidRDefault="00696088" w:rsidP="0018028D">
      <w:pPr>
        <w:shd w:val="clear" w:color="auto" w:fill="FFFFFF"/>
        <w:spacing w:before="20" w:after="0" w:line="240" w:lineRule="auto"/>
        <w:ind w:right="567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A4F9F" w:rsidRPr="00C35C6B" w:rsidRDefault="000A4F9F" w:rsidP="0018028D">
      <w:pPr>
        <w:spacing w:before="20"/>
        <w:ind w:right="567"/>
        <w:rPr>
          <w:szCs w:val="28"/>
        </w:rPr>
      </w:pPr>
    </w:p>
    <w:sectPr w:rsidR="000A4F9F" w:rsidRPr="00C35C6B" w:rsidSect="0018028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946"/>
    <w:multiLevelType w:val="hybridMultilevel"/>
    <w:tmpl w:val="65529086"/>
    <w:lvl w:ilvl="0" w:tplc="2AFEB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001"/>
    <w:rsid w:val="000A4F9F"/>
    <w:rsid w:val="0018028D"/>
    <w:rsid w:val="00194F8B"/>
    <w:rsid w:val="00213904"/>
    <w:rsid w:val="00454752"/>
    <w:rsid w:val="00570CE6"/>
    <w:rsid w:val="006221FE"/>
    <w:rsid w:val="00696088"/>
    <w:rsid w:val="00731001"/>
    <w:rsid w:val="007441E8"/>
    <w:rsid w:val="007770C5"/>
    <w:rsid w:val="007D6C8D"/>
    <w:rsid w:val="00830942"/>
    <w:rsid w:val="008A4261"/>
    <w:rsid w:val="009740AD"/>
    <w:rsid w:val="009927C6"/>
    <w:rsid w:val="00A0195B"/>
    <w:rsid w:val="00A51D06"/>
    <w:rsid w:val="00A6150E"/>
    <w:rsid w:val="00A967B1"/>
    <w:rsid w:val="00BD3E85"/>
    <w:rsid w:val="00C35C6B"/>
    <w:rsid w:val="00E252D2"/>
    <w:rsid w:val="00ED5C35"/>
    <w:rsid w:val="00F204C2"/>
    <w:rsid w:val="00F9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0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40AD"/>
    <w:rPr>
      <w:color w:val="0000FF"/>
      <w:u w:val="single"/>
    </w:rPr>
  </w:style>
  <w:style w:type="paragraph" w:styleId="a5">
    <w:name w:val="No Spacing"/>
    <w:link w:val="a6"/>
    <w:uiPriority w:val="1"/>
    <w:qFormat/>
    <w:rsid w:val="00570C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70CE6"/>
    <w:rPr>
      <w:rFonts w:ascii="Calibri" w:eastAsia="Calibri" w:hAnsi="Calibri" w:cs="Times New Roman"/>
    </w:rPr>
  </w:style>
  <w:style w:type="paragraph" w:customStyle="1" w:styleId="1">
    <w:name w:val="Без интервала1"/>
    <w:rsid w:val="00570CE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7B460-1C87-4EDB-8B39-27219457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Байчурина Зульфия</dc:creator>
  <cp:keywords/>
  <dc:description/>
  <cp:lastModifiedBy>Байчурина Зульфия</cp:lastModifiedBy>
  <cp:revision>4</cp:revision>
  <dcterms:created xsi:type="dcterms:W3CDTF">2024-10-10T17:56:00Z</dcterms:created>
  <dcterms:modified xsi:type="dcterms:W3CDTF">2024-10-31T19:18:00Z</dcterms:modified>
</cp:coreProperties>
</file>