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0D" w:rsidRPr="00DC1D9F" w:rsidRDefault="00F05EAD" w:rsidP="000A784A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К</w:t>
      </w:r>
      <w:r w:rsidR="003C050D" w:rsidRPr="00DC1D9F">
        <w:rPr>
          <w:rFonts w:eastAsia="Times New Roman" w:cstheme="minorHAnsi"/>
          <w:b/>
          <w:bCs/>
          <w:sz w:val="24"/>
          <w:szCs w:val="24"/>
          <w:lang w:eastAsia="ru-RU"/>
        </w:rPr>
        <w:t>ЛАССИФИКАЦИЯ ОШИБОК, ИСПРАВЛЯЕМЫХ И УЧИТЫВАЕМЫХ ПРИ ОЦЕНИВАНИИ РАБОТЫ УЧАЩЕГОСЯ</w:t>
      </w:r>
    </w:p>
    <w:p w:rsidR="003C050D" w:rsidRPr="00DC1D9F" w:rsidRDefault="003C050D" w:rsidP="000A784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C1D9F">
        <w:rPr>
          <w:rFonts w:eastAsia="Times New Roman" w:cstheme="minorHAnsi"/>
          <w:b/>
          <w:sz w:val="24"/>
          <w:szCs w:val="24"/>
          <w:lang w:eastAsia="ru-RU"/>
        </w:rPr>
        <w:t>Речевые ошибки</w:t>
      </w:r>
      <w:r w:rsidRPr="00DC1D9F">
        <w:rPr>
          <w:rFonts w:eastAsia="Times New Roman" w:cstheme="minorHAnsi"/>
          <w:sz w:val="24"/>
          <w:szCs w:val="24"/>
          <w:lang w:eastAsia="ru-RU"/>
        </w:rPr>
        <w:t xml:space="preserve"> (Р) – это ошибки не в построении предложения, не в структуре языковой единицы, а в ее использовании, чаще всего в употреблении слова, т. е. нарушение лексических норм. Это плеоназм, тавтология, речевые штампы, неуместное использование просторечной лексики, диалектизмов, жаргонизмов; экспрессивных средств, </w:t>
      </w:r>
      <w:proofErr w:type="spellStart"/>
      <w:r w:rsidRPr="00DC1D9F">
        <w:rPr>
          <w:rFonts w:eastAsia="Times New Roman" w:cstheme="minorHAnsi"/>
          <w:sz w:val="24"/>
          <w:szCs w:val="24"/>
          <w:lang w:eastAsia="ru-RU"/>
        </w:rPr>
        <w:t>неразличение</w:t>
      </w:r>
      <w:proofErr w:type="spellEnd"/>
      <w:r w:rsidRPr="00DC1D9F">
        <w:rPr>
          <w:rFonts w:eastAsia="Times New Roman" w:cstheme="minorHAnsi"/>
          <w:sz w:val="24"/>
          <w:szCs w:val="24"/>
          <w:lang w:eastAsia="ru-RU"/>
        </w:rPr>
        <w:t xml:space="preserve"> паронимов. Ошибки в употреблении омонимов, антонимов, синонимов, не устраненная контекстом многозначность. </w:t>
      </w:r>
    </w:p>
    <w:p w:rsidR="003C050D" w:rsidRPr="00DC1D9F" w:rsidRDefault="003C050D" w:rsidP="000A784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C1D9F">
        <w:rPr>
          <w:rFonts w:eastAsia="Times New Roman" w:cstheme="minorHAnsi"/>
          <w:sz w:val="24"/>
          <w:szCs w:val="24"/>
          <w:lang w:eastAsia="ru-RU"/>
        </w:rPr>
        <w:t> </w:t>
      </w:r>
    </w:p>
    <w:tbl>
      <w:tblPr>
        <w:tblW w:w="4750" w:type="pct"/>
        <w:jc w:val="center"/>
        <w:tblCellSpacing w:w="7" w:type="dxa"/>
        <w:shd w:val="clear" w:color="auto" w:fill="663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3C050D" w:rsidRPr="00DC1D9F" w:rsidTr="003C050D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4781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9"/>
              <w:gridCol w:w="5082"/>
            </w:tblGrid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7ECD7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Вид ошибки</w:t>
                  </w:r>
                </w:p>
              </w:tc>
              <w:tc>
                <w:tcPr>
                  <w:tcW w:w="2988" w:type="pct"/>
                  <w:shd w:val="clear" w:color="auto" w:fill="F7ECD7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Примеры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Употребление слова в несвойственном ему значении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Мы были шокированы прекрасной игрой актеров.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Благодаря пожару, лес сгорел.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Неоправданное употребление диалектных и просторечных слов 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Таким людям всегда удается объегорить других.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Обломов ничем не занимался и целыми днями валял дурака.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Неудачное употребление местоимений 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Текст написал В. Белов. Он относится к художественному стилю;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У меня сразу же возникла картина в своем воображении.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Употребление слов иной стилевой окраски; смешение лексики разных эпох; неуместное употребление </w:t>
                  </w:r>
                  <w:proofErr w:type="spellStart"/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канцелярита</w:t>
                  </w:r>
                  <w:proofErr w:type="spellEnd"/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, экспрессивных, эмоционально окрашенных слов, устаревшей лексики, жаргонизмов, неуместное употребление фразеологизмов 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По задумке автора, герой побеждает;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>Молчалин работает секретарем Фамусова;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В романе А.С. Пушкина имеют место лирические отступления;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Автор то и дело прибегает к употреблению метафор и олицетворений.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Если бы я был там, то за такое отношение к матери я бы этому кексу в грызло бы дал;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>Зощенко палец в рот не клади, а дай только посмешить читателя.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Неразличение</w:t>
                  </w:r>
                  <w:proofErr w:type="spellEnd"/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оттенков значения, вносимых в слово приставкой и суффиксом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В таких случаях я взглядываю в словарь.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Неразличение</w:t>
                  </w:r>
                  <w:proofErr w:type="spellEnd"/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паронимов, синонимичных слов; ошибки в употреблении антонимов при построении антитезы; разрушение образного значения фразеологизма в неудачно организованном контексте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Были приняты эффектные меры;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Имя этого поэта знакомо во многих странах;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В третьей части текста не веселый, но и не мажорный мотив заставляет нас задуматься; </w:t>
                  </w: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>грампластинка не сказала еще своего последнего слова.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Нарушение лексической сочетаемости 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Автор использует художественные особенности.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Употребление лишних слов, в том числе плеоназм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Молодой юноша; очень прекрасный.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Употребление рядом или близко однокоренных слов (тавтология)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В этом рассказе рассказывается о реальных событиях.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lastRenderedPageBreak/>
                    <w:t>Неоправданное повторение слова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Герой рассказа не задумывается над своим поступком. Герой даже не понимает всей глубины содеянного им.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Бедность и однообразие синтаксических конструкций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Когда писатель пришел в редакцию, его принял главный редактор. Когда они поговорили, писатель отправился в гостиницу. </w:t>
                  </w:r>
                </w:p>
              </w:tc>
            </w:tr>
            <w:tr w:rsidR="00F05EAD" w:rsidRPr="00DC1D9F" w:rsidTr="00F05EAD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Употребление лишних слов, лексическая избыточность</w:t>
                  </w:r>
                </w:p>
              </w:tc>
              <w:tc>
                <w:tcPr>
                  <w:tcW w:w="2988" w:type="pct"/>
                  <w:shd w:val="clear" w:color="auto" w:fill="F9F2E3"/>
                  <w:hideMark/>
                </w:tcPr>
                <w:p w:rsidR="00F05EAD" w:rsidRPr="00DC1D9F" w:rsidRDefault="00F05EAD" w:rsidP="000A784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C1D9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Тогда о том, чтобы вы могли улыбнуться, об этом позаботится книжный наш магазин. </w:t>
                  </w:r>
                </w:p>
              </w:tc>
            </w:tr>
          </w:tbl>
          <w:p w:rsidR="003C050D" w:rsidRPr="00DC1D9F" w:rsidRDefault="003C050D" w:rsidP="000A78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lastRenderedPageBreak/>
        <w:t xml:space="preserve">   Классификация речевых ошибок.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 Синтаксические ошибки: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1. В структуре словосочетания</w:t>
      </w:r>
    </w:p>
    <w:p w:rsidR="000A784A" w:rsidRPr="00DC1D9F" w:rsidRDefault="000A784A" w:rsidP="000A784A">
      <w:pPr>
        <w:numPr>
          <w:ilvl w:val="1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>Нарушение управления.  “</w:t>
      </w:r>
      <w:r w:rsidRPr="00DC1D9F">
        <w:rPr>
          <w:rFonts w:cstheme="minorHAnsi"/>
          <w:i/>
          <w:iCs/>
          <w:sz w:val="24"/>
          <w:szCs w:val="24"/>
        </w:rPr>
        <w:t xml:space="preserve">Я бы хотел уделить свое внимание на духовную </w:t>
      </w:r>
      <w:bookmarkStart w:id="0" w:name="_GoBack"/>
      <w:bookmarkEnd w:id="0"/>
      <w:r w:rsidRPr="00DC1D9F">
        <w:rPr>
          <w:rFonts w:cstheme="minorHAnsi"/>
          <w:i/>
          <w:iCs/>
          <w:sz w:val="24"/>
          <w:szCs w:val="24"/>
        </w:rPr>
        <w:t>деятельность</w:t>
      </w:r>
      <w:r w:rsidRPr="00DC1D9F">
        <w:rPr>
          <w:rFonts w:cstheme="minorHAnsi"/>
          <w:sz w:val="24"/>
          <w:szCs w:val="24"/>
        </w:rPr>
        <w:t>”. (Уделить внимание чему? Обратить внимание на что?).</w:t>
      </w:r>
    </w:p>
    <w:p w:rsidR="000A784A" w:rsidRPr="00DC1D9F" w:rsidRDefault="000A784A" w:rsidP="000A784A">
      <w:pPr>
        <w:numPr>
          <w:ilvl w:val="1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>Двойное использование зависимого слова. </w:t>
      </w:r>
      <w:r w:rsidRPr="00DC1D9F">
        <w:rPr>
          <w:rFonts w:cstheme="minorHAnsi"/>
          <w:i/>
          <w:iCs/>
          <w:sz w:val="24"/>
          <w:szCs w:val="24"/>
        </w:rPr>
        <w:t>“ Наташа никак не оценивает и не вдумывается в то, что делает”</w:t>
      </w:r>
      <w:r w:rsidRPr="00DC1D9F">
        <w:rPr>
          <w:rFonts w:cstheme="minorHAnsi"/>
          <w:sz w:val="24"/>
          <w:szCs w:val="24"/>
        </w:rPr>
        <w:t xml:space="preserve">. (Не </w:t>
      </w:r>
      <w:proofErr w:type="gramStart"/>
      <w:r w:rsidRPr="00DC1D9F">
        <w:rPr>
          <w:rFonts w:cstheme="minorHAnsi"/>
          <w:sz w:val="24"/>
          <w:szCs w:val="24"/>
        </w:rPr>
        <w:t>оценивает</w:t>
      </w:r>
      <w:proofErr w:type="gramEnd"/>
      <w:r w:rsidRPr="00DC1D9F">
        <w:rPr>
          <w:rFonts w:cstheme="minorHAnsi"/>
          <w:sz w:val="24"/>
          <w:szCs w:val="24"/>
        </w:rPr>
        <w:t xml:space="preserve"> что? Не вдумывается во что?)</w:t>
      </w:r>
    </w:p>
    <w:p w:rsidR="000A784A" w:rsidRPr="00DC1D9F" w:rsidRDefault="000A784A" w:rsidP="000A784A">
      <w:pPr>
        <w:numPr>
          <w:ilvl w:val="1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 xml:space="preserve">Неправомерное объединение грамматических конструкций.  “ </w:t>
      </w:r>
      <w:r w:rsidRPr="00DC1D9F">
        <w:rPr>
          <w:rFonts w:cstheme="minorHAnsi"/>
          <w:i/>
          <w:iCs/>
          <w:sz w:val="24"/>
          <w:szCs w:val="24"/>
        </w:rPr>
        <w:t xml:space="preserve">XIX век русской литературы ознаменовался исканиями авторов героев нового вида </w:t>
      </w:r>
      <w:r w:rsidRPr="00DC1D9F">
        <w:rPr>
          <w:rFonts w:cstheme="minorHAnsi"/>
          <w:sz w:val="24"/>
          <w:szCs w:val="24"/>
        </w:rPr>
        <w:t>“. (Исканиями кого? – авторов, исканиями кого? – героев).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2. В структуре предложения.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 xml:space="preserve">Ошибки в построении предложения с деепричастием и деепричастным оборотом.  “ </w:t>
      </w:r>
      <w:r w:rsidRPr="00DC1D9F">
        <w:rPr>
          <w:rFonts w:cstheme="minorHAnsi"/>
          <w:i/>
          <w:iCs/>
          <w:sz w:val="24"/>
          <w:szCs w:val="24"/>
        </w:rPr>
        <w:t xml:space="preserve">Видя, как матери ждут домой своих любимых </w:t>
      </w:r>
      <w:proofErr w:type="gramStart"/>
      <w:r w:rsidRPr="00DC1D9F">
        <w:rPr>
          <w:rFonts w:cstheme="minorHAnsi"/>
          <w:i/>
          <w:iCs/>
          <w:sz w:val="24"/>
          <w:szCs w:val="24"/>
        </w:rPr>
        <w:t>сыновей ,</w:t>
      </w:r>
      <w:proofErr w:type="gramEnd"/>
      <w:r w:rsidRPr="00DC1D9F">
        <w:rPr>
          <w:rFonts w:cstheme="minorHAnsi"/>
          <w:i/>
          <w:iCs/>
          <w:sz w:val="24"/>
          <w:szCs w:val="24"/>
        </w:rPr>
        <w:t>  которые пропали без вести , сердце</w:t>
      </w:r>
      <w:r w:rsidRPr="00DC1D9F">
        <w:rPr>
          <w:rFonts w:cstheme="minorHAnsi"/>
          <w:sz w:val="24"/>
          <w:szCs w:val="24"/>
        </w:rPr>
        <w:t xml:space="preserve"> </w:t>
      </w:r>
      <w:r w:rsidRPr="00DC1D9F">
        <w:rPr>
          <w:rFonts w:cstheme="minorHAnsi"/>
          <w:i/>
          <w:iCs/>
          <w:sz w:val="24"/>
          <w:szCs w:val="24"/>
        </w:rPr>
        <w:t>кровью обливается</w:t>
      </w:r>
      <w:r w:rsidRPr="00DC1D9F">
        <w:rPr>
          <w:rFonts w:cstheme="minorHAnsi"/>
          <w:sz w:val="24"/>
          <w:szCs w:val="24"/>
        </w:rPr>
        <w:t xml:space="preserve">”. (Сердце видит?). 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 xml:space="preserve">Ошибки в построении предложения с однородными членами.  </w:t>
      </w:r>
      <w:r w:rsidRPr="00DC1D9F">
        <w:rPr>
          <w:rFonts w:cstheme="minorHAnsi"/>
          <w:i/>
          <w:iCs/>
          <w:sz w:val="24"/>
          <w:szCs w:val="24"/>
        </w:rPr>
        <w:t>“ Москва – это символ всего русского народа, который пережил больше</w:t>
      </w:r>
      <w:r w:rsidRPr="00DC1D9F">
        <w:rPr>
          <w:rFonts w:cstheme="minorHAnsi"/>
          <w:sz w:val="24"/>
          <w:szCs w:val="24"/>
        </w:rPr>
        <w:t xml:space="preserve"> </w:t>
      </w:r>
      <w:r w:rsidRPr="00DC1D9F">
        <w:rPr>
          <w:rFonts w:cstheme="minorHAnsi"/>
          <w:i/>
          <w:iCs/>
          <w:sz w:val="24"/>
          <w:szCs w:val="24"/>
        </w:rPr>
        <w:t>страданий, чем кто – либо на Земле, и, несмотря на сложную судьбу, сумевший сохранить достоинства, веру и любовь к жизни.</w:t>
      </w:r>
      <w:r w:rsidRPr="00DC1D9F">
        <w:rPr>
          <w:rFonts w:cstheme="minorHAnsi"/>
          <w:sz w:val="24"/>
          <w:szCs w:val="24"/>
        </w:rPr>
        <w:t xml:space="preserve"> ” (Который сумел?)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 xml:space="preserve">Нарушение связи между подлежащим и сказуемым.  </w:t>
      </w:r>
      <w:r w:rsidRPr="00DC1D9F">
        <w:rPr>
          <w:rFonts w:cstheme="minorHAnsi"/>
          <w:i/>
          <w:iCs/>
          <w:sz w:val="24"/>
          <w:szCs w:val="24"/>
        </w:rPr>
        <w:t>“ В романе Михаила Булгакова показана вся мужественность и храбрость жителей города.”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 xml:space="preserve">Разрыв конструкций. “ </w:t>
      </w:r>
      <w:r w:rsidRPr="00DC1D9F">
        <w:rPr>
          <w:rFonts w:cstheme="minorHAnsi"/>
          <w:i/>
          <w:iCs/>
          <w:sz w:val="24"/>
          <w:szCs w:val="24"/>
        </w:rPr>
        <w:t>Действие повести В. Быкова “Сотников” происходит во время войны,</w:t>
      </w:r>
      <w:r w:rsidRPr="00DC1D9F">
        <w:rPr>
          <w:rFonts w:cstheme="minorHAnsi"/>
          <w:sz w:val="24"/>
          <w:szCs w:val="24"/>
        </w:rPr>
        <w:t xml:space="preserve"> </w:t>
      </w:r>
      <w:r w:rsidRPr="00DC1D9F">
        <w:rPr>
          <w:rFonts w:cstheme="minorHAnsi"/>
          <w:i/>
          <w:iCs/>
          <w:sz w:val="24"/>
          <w:szCs w:val="24"/>
        </w:rPr>
        <w:t>на фронте. Где встречаются два героя, два характера – Сотников и Рыбак”.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>Неудачная замена знаменательного слова местоимением</w:t>
      </w:r>
      <w:proofErr w:type="gramStart"/>
      <w:r w:rsidRPr="00DC1D9F">
        <w:rPr>
          <w:rFonts w:cstheme="minorHAnsi"/>
          <w:sz w:val="24"/>
          <w:szCs w:val="24"/>
        </w:rPr>
        <w:t>. ”</w:t>
      </w:r>
      <w:proofErr w:type="gramEnd"/>
      <w:r w:rsidRPr="00DC1D9F">
        <w:rPr>
          <w:rFonts w:cstheme="minorHAnsi"/>
          <w:sz w:val="24"/>
          <w:szCs w:val="24"/>
        </w:rPr>
        <w:t xml:space="preserve"> </w:t>
      </w:r>
      <w:r w:rsidRPr="00DC1D9F">
        <w:rPr>
          <w:rFonts w:cstheme="minorHAnsi"/>
          <w:i/>
          <w:iCs/>
          <w:sz w:val="24"/>
          <w:szCs w:val="24"/>
        </w:rPr>
        <w:t xml:space="preserve">Онегин старается пресечь эту любовь провинциальной девушки, чтобы не позволить ей </w:t>
      </w:r>
      <w:proofErr w:type="gramStart"/>
      <w:r w:rsidRPr="00DC1D9F">
        <w:rPr>
          <w:rFonts w:cstheme="minorHAnsi"/>
          <w:b/>
          <w:bCs/>
          <w:i/>
          <w:iCs/>
          <w:sz w:val="24"/>
          <w:szCs w:val="24"/>
        </w:rPr>
        <w:t>( кому</w:t>
      </w:r>
      <w:proofErr w:type="gramEnd"/>
      <w:r w:rsidRPr="00DC1D9F">
        <w:rPr>
          <w:rFonts w:cstheme="minorHAnsi"/>
          <w:b/>
          <w:bCs/>
          <w:i/>
          <w:iCs/>
          <w:sz w:val="24"/>
          <w:szCs w:val="24"/>
        </w:rPr>
        <w:t>? – девушке или любви?)</w:t>
      </w:r>
      <w:r w:rsidRPr="00DC1D9F">
        <w:rPr>
          <w:rFonts w:cstheme="minorHAnsi"/>
          <w:i/>
          <w:iCs/>
          <w:sz w:val="24"/>
          <w:szCs w:val="24"/>
        </w:rPr>
        <w:t xml:space="preserve"> сломать свою </w:t>
      </w:r>
      <w:r w:rsidRPr="00DC1D9F">
        <w:rPr>
          <w:rFonts w:cstheme="minorHAnsi"/>
          <w:b/>
          <w:bCs/>
          <w:i/>
          <w:iCs/>
          <w:sz w:val="24"/>
          <w:szCs w:val="24"/>
        </w:rPr>
        <w:t>( чью? -  ее или его?)</w:t>
      </w:r>
      <w:r w:rsidRPr="00DC1D9F">
        <w:rPr>
          <w:rFonts w:cstheme="minorHAnsi"/>
          <w:i/>
          <w:iCs/>
          <w:sz w:val="24"/>
          <w:szCs w:val="24"/>
        </w:rPr>
        <w:t xml:space="preserve"> жизнь”</w:t>
      </w:r>
      <w:r w:rsidRPr="00DC1D9F">
        <w:rPr>
          <w:rFonts w:cstheme="minorHAnsi"/>
          <w:sz w:val="24"/>
          <w:szCs w:val="24"/>
        </w:rPr>
        <w:t>.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>Пропуск слова</w:t>
      </w:r>
      <w:proofErr w:type="gramStart"/>
      <w:r w:rsidRPr="00DC1D9F">
        <w:rPr>
          <w:rFonts w:cstheme="minorHAnsi"/>
          <w:sz w:val="24"/>
          <w:szCs w:val="24"/>
        </w:rPr>
        <w:t xml:space="preserve">. </w:t>
      </w:r>
      <w:r w:rsidRPr="00DC1D9F">
        <w:rPr>
          <w:rFonts w:cstheme="minorHAnsi"/>
          <w:i/>
          <w:iCs/>
          <w:sz w:val="24"/>
          <w:szCs w:val="24"/>
        </w:rPr>
        <w:t>”</w:t>
      </w:r>
      <w:proofErr w:type="gramEnd"/>
      <w:r w:rsidRPr="00DC1D9F">
        <w:rPr>
          <w:rFonts w:cstheme="minorHAnsi"/>
          <w:i/>
          <w:iCs/>
          <w:sz w:val="24"/>
          <w:szCs w:val="24"/>
        </w:rPr>
        <w:t xml:space="preserve"> После смерти на дуэли Ольга недолго горевала о Владимире</w:t>
      </w:r>
      <w:proofErr w:type="gramStart"/>
      <w:r w:rsidRPr="00DC1D9F">
        <w:rPr>
          <w:rFonts w:cstheme="minorHAnsi"/>
          <w:i/>
          <w:iCs/>
          <w:sz w:val="24"/>
          <w:szCs w:val="24"/>
        </w:rPr>
        <w:t>”</w:t>
      </w:r>
      <w:r w:rsidRPr="00DC1D9F">
        <w:rPr>
          <w:rFonts w:cstheme="minorHAnsi"/>
          <w:sz w:val="24"/>
          <w:szCs w:val="24"/>
        </w:rPr>
        <w:t>.(</w:t>
      </w:r>
      <w:proofErr w:type="gramEnd"/>
      <w:r w:rsidRPr="00DC1D9F">
        <w:rPr>
          <w:rFonts w:cstheme="minorHAnsi"/>
          <w:sz w:val="24"/>
          <w:szCs w:val="24"/>
        </w:rPr>
        <w:t xml:space="preserve"> Смерти кого?).</w:t>
      </w:r>
    </w:p>
    <w:p w:rsidR="000A784A" w:rsidRPr="00DC1D9F" w:rsidRDefault="000A784A" w:rsidP="000A784A">
      <w:pPr>
        <w:numPr>
          <w:ilvl w:val="1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 xml:space="preserve">Нарушение порядка слов. </w:t>
      </w:r>
      <w:r w:rsidRPr="00DC1D9F">
        <w:rPr>
          <w:rFonts w:cstheme="minorHAnsi"/>
          <w:i/>
          <w:iCs/>
          <w:sz w:val="24"/>
          <w:szCs w:val="24"/>
        </w:rPr>
        <w:t xml:space="preserve">“ В “ Белой гвардии” с исторической точки зрения были правдиво изложены все реалии советской жизни в нелегкие годы для нашей страны </w:t>
      </w:r>
      <w:r w:rsidRPr="00DC1D9F">
        <w:rPr>
          <w:rFonts w:cstheme="minorHAnsi"/>
          <w:sz w:val="24"/>
          <w:szCs w:val="24"/>
        </w:rPr>
        <w:t>(… в нелегкие для нашей страны годы).</w:t>
      </w:r>
    </w:p>
    <w:p w:rsidR="000A784A" w:rsidRPr="00DC1D9F" w:rsidRDefault="000A784A" w:rsidP="000A784A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D9F">
        <w:rPr>
          <w:rFonts w:cstheme="minorHAnsi"/>
          <w:sz w:val="24"/>
          <w:szCs w:val="24"/>
        </w:rPr>
        <w:t>Лексические ошибки.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1.Употребление слова в несвойственном ему значении.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2.  Нарушение лексической сочетаемости.</w:t>
      </w:r>
      <w:r w:rsidRPr="00DC1D9F">
        <w:rPr>
          <w:rFonts w:asciiTheme="minorHAnsi" w:hAnsiTheme="minorHAnsi" w:cstheme="minorHAnsi"/>
          <w:i/>
          <w:iCs/>
        </w:rPr>
        <w:t>“ Наш народ выстоял, потому что верил в неминуемую победу”.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3.Стилистические ошибки.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 xml:space="preserve">1. Использование слов иной стилевой окраски. </w:t>
      </w:r>
      <w:r w:rsidRPr="00DC1D9F">
        <w:rPr>
          <w:rFonts w:asciiTheme="minorHAnsi" w:hAnsiTheme="minorHAnsi" w:cstheme="minorHAnsi"/>
          <w:i/>
          <w:iCs/>
        </w:rPr>
        <w:t>”Представители “ темного царства” взяли под свой контроль город Калинов”.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2. Неоправданный повтор слова.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 xml:space="preserve">3. Тавтология. </w:t>
      </w:r>
      <w:r w:rsidRPr="00DC1D9F">
        <w:rPr>
          <w:rFonts w:asciiTheme="minorHAnsi" w:hAnsiTheme="minorHAnsi" w:cstheme="minorHAnsi"/>
          <w:i/>
          <w:iCs/>
        </w:rPr>
        <w:t>” Безотрадна цветовая гамма цветов, использованная Ф. М. Достоевским в романе”.</w:t>
      </w:r>
    </w:p>
    <w:p w:rsidR="000A784A" w:rsidRPr="00DC1D9F" w:rsidRDefault="000A784A" w:rsidP="000A784A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DC1D9F">
        <w:rPr>
          <w:rFonts w:asciiTheme="minorHAnsi" w:hAnsiTheme="minorHAnsi" w:cstheme="minorHAnsi"/>
        </w:rPr>
        <w:t>4. Плеоназм</w:t>
      </w:r>
      <w:r w:rsidRPr="00DC1D9F">
        <w:rPr>
          <w:rFonts w:asciiTheme="minorHAnsi" w:hAnsiTheme="minorHAnsi" w:cstheme="minorHAnsi"/>
          <w:i/>
          <w:iCs/>
        </w:rPr>
        <w:t>. ” Наташа и Соня взаимно любили друг друга”.</w:t>
      </w:r>
    </w:p>
    <w:p w:rsidR="00D324F2" w:rsidRPr="00DC1D9F" w:rsidRDefault="00F05EAD">
      <w:pPr>
        <w:rPr>
          <w:rFonts w:cstheme="minorHAnsi"/>
          <w:sz w:val="24"/>
          <w:szCs w:val="24"/>
        </w:rPr>
      </w:pPr>
    </w:p>
    <w:sectPr w:rsidR="00D324F2" w:rsidRPr="00DC1D9F" w:rsidSect="00FC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FD1"/>
    <w:multiLevelType w:val="multilevel"/>
    <w:tmpl w:val="CAAA8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2A3AAC"/>
    <w:multiLevelType w:val="multilevel"/>
    <w:tmpl w:val="2F8C6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0D"/>
    <w:rsid w:val="000A784A"/>
    <w:rsid w:val="002F6F88"/>
    <w:rsid w:val="003C050D"/>
    <w:rsid w:val="00632529"/>
    <w:rsid w:val="00A7317E"/>
    <w:rsid w:val="00CC6FC0"/>
    <w:rsid w:val="00DC1D9F"/>
    <w:rsid w:val="00F05EAD"/>
    <w:rsid w:val="00F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5E39"/>
  <w15:docId w15:val="{81E7DF28-9F23-4B12-8AEF-0174338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32"/>
  </w:style>
  <w:style w:type="paragraph" w:styleId="2">
    <w:name w:val="heading 2"/>
    <w:basedOn w:val="a"/>
    <w:link w:val="20"/>
    <w:uiPriority w:val="9"/>
    <w:qFormat/>
    <w:rsid w:val="003C0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">
    <w:name w:val="m"/>
    <w:basedOn w:val="a"/>
    <w:rsid w:val="003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m">
    <w:name w:val="sbm"/>
    <w:basedOn w:val="a"/>
    <w:rsid w:val="003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b12">
    <w:name w:val="tbb12"/>
    <w:basedOn w:val="a0"/>
    <w:rsid w:val="003C050D"/>
  </w:style>
  <w:style w:type="paragraph" w:styleId="a3">
    <w:name w:val="Normal (Web)"/>
    <w:basedOn w:val="a"/>
    <w:uiPriority w:val="99"/>
    <w:unhideWhenUsed/>
    <w:rsid w:val="003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121">
    <w:name w:val="tbb121"/>
    <w:basedOn w:val="a"/>
    <w:rsid w:val="003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ln12">
    <w:name w:val="tbln12"/>
    <w:basedOn w:val="a0"/>
    <w:rsid w:val="003C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2014-10-13T10:45:00Z</cp:lastPrinted>
  <dcterms:created xsi:type="dcterms:W3CDTF">2024-09-11T11:54:00Z</dcterms:created>
  <dcterms:modified xsi:type="dcterms:W3CDTF">2024-09-11T11:54:00Z</dcterms:modified>
</cp:coreProperties>
</file>