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E773" w14:textId="693EF048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Инновационные подходы в преподавании химии в школе: от теории к практике</w:t>
      </w:r>
    </w:p>
    <w:p w14:paraId="19C2DF20" w14:textId="77777777" w:rsidR="00492120" w:rsidRPr="00E94160" w:rsidRDefault="00492120" w:rsidP="001B1604">
      <w:pPr>
        <w:spacing w:after="0" w:line="276" w:lineRule="auto"/>
        <w:rPr>
          <w:rFonts w:ascii="Times New Roman" w:hAnsi="Times New Roman" w:cs="Times New Roman"/>
        </w:rPr>
      </w:pPr>
    </w:p>
    <w:p w14:paraId="63F698E1" w14:textId="77777777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Введение</w:t>
      </w:r>
    </w:p>
    <w:p w14:paraId="0653C9CE" w14:textId="77777777" w:rsidR="00492120" w:rsidRPr="00E94160" w:rsidRDefault="00492120" w:rsidP="001B1604">
      <w:pPr>
        <w:spacing w:after="0" w:line="276" w:lineRule="auto"/>
        <w:rPr>
          <w:rFonts w:ascii="Times New Roman" w:hAnsi="Times New Roman" w:cs="Times New Roman"/>
        </w:rPr>
      </w:pPr>
    </w:p>
    <w:p w14:paraId="3DAF53C0" w14:textId="58A912B1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Химия — одна из ключевых дисциплин в школьном образовании, играющая важную роль в формировании научного мировоззрения учащихся. В условиях стремительных изменений в образовательной среде и внедрения новых технологий, задача педагога заключается не только в передаче знаний, но и в развитии умений и навыков, необходимых для решения практических задач. В данной статье рассматриваются инновационные методы преподавания химии, их эффективность и применение в учебном процессе.</w:t>
      </w:r>
    </w:p>
    <w:p w14:paraId="7138F2A1" w14:textId="7FD68832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Теоретические основы преподавания химии</w:t>
      </w:r>
      <w:r w:rsidR="001B1604">
        <w:rPr>
          <w:rFonts w:ascii="Times New Roman" w:hAnsi="Times New Roman" w:cs="Times New Roman"/>
        </w:rPr>
        <w:t xml:space="preserve">. </w:t>
      </w:r>
    </w:p>
    <w:p w14:paraId="78EC383C" w14:textId="52437F76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Современное обучение химии должно основываться на психолого-педагогических принципах, учитывающих индивидуальные особенности учащихся. Важно создать мотивационное пространство, которое будет способствовать интересу к предмету. Исследования показывают, что активные методы обучения, такие как проектная деятельность и проблемное обучение, значительно повышают уровень усвоения материала.</w:t>
      </w:r>
    </w:p>
    <w:p w14:paraId="52A285C9" w14:textId="021B0E5A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Инновационные методы и технологии</w:t>
      </w:r>
      <w:r w:rsidR="001B1604">
        <w:rPr>
          <w:rFonts w:ascii="Times New Roman" w:hAnsi="Times New Roman" w:cs="Times New Roman"/>
        </w:rPr>
        <w:t xml:space="preserve">. </w:t>
      </w:r>
    </w:p>
    <w:p w14:paraId="757356ED" w14:textId="32D60BA8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Информационно-коммуникационные технологии (ИКТ): Использование мультимедийных презентаций, интерактивных досок и онлайн-ресурсов позволяет сделать уроки более наглядными и увлекательными. Например, виртуальные лаборатории дают возможность проводить эксперименты в безопасной среде.</w:t>
      </w:r>
    </w:p>
    <w:p w14:paraId="3382E201" w14:textId="7608D4C6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Проектное обучение: Этот метод способствует развитию критического мышления и самостоятельности учащихся. Работая над проектами, студенты учатся применять теоретические знания на практике, исследуя реальные проблемы, связанные с химией.</w:t>
      </w:r>
    </w:p>
    <w:p w14:paraId="0C76B98F" w14:textId="3E926F72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 xml:space="preserve">Игровые технологии: Игровые элементы в обучении помогают создать атмосферу сотрудничества и снижают уровень стресса у учащихся. Например, ролевые игры или химические </w:t>
      </w:r>
      <w:proofErr w:type="spellStart"/>
      <w:r w:rsidRPr="001B1604">
        <w:rPr>
          <w:rFonts w:ascii="Times New Roman" w:hAnsi="Times New Roman" w:cs="Times New Roman"/>
        </w:rPr>
        <w:t>квесты</w:t>
      </w:r>
      <w:proofErr w:type="spellEnd"/>
      <w:r w:rsidRPr="001B1604">
        <w:rPr>
          <w:rFonts w:ascii="Times New Roman" w:hAnsi="Times New Roman" w:cs="Times New Roman"/>
        </w:rPr>
        <w:t xml:space="preserve"> могут быть использованы для изучения сложных тем.</w:t>
      </w:r>
    </w:p>
    <w:p w14:paraId="7EE4BD61" w14:textId="776A595A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Практическое применение инновационных методов</w:t>
      </w:r>
    </w:p>
    <w:p w14:paraId="0B57301A" w14:textId="2A602C69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Экспериментальное исследование, проведенное в нескольких школах, показало значительное улучшение успеваемости учащихся при использовании инновационных методов. В рамках исследования были организованы уроки с применением ИКТ и проектного обучения. Результаты анкетирования показали, что 85% учащихся отметили повышение интереса к предмету, а 70% — улучшение понимания материала.</w:t>
      </w:r>
    </w:p>
    <w:p w14:paraId="7CDCF534" w14:textId="492AAAD4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Выводы и рекомендации</w:t>
      </w:r>
      <w:r w:rsidR="001B1604">
        <w:rPr>
          <w:rFonts w:ascii="Times New Roman" w:hAnsi="Times New Roman" w:cs="Times New Roman"/>
        </w:rPr>
        <w:t xml:space="preserve">. </w:t>
      </w:r>
    </w:p>
    <w:p w14:paraId="43B7D250" w14:textId="77777777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Инновационные методы преподавания химии способствуют более глубокому усвоению знаний и развитию ключевых компетенций у учащихся. Рекомендуется активно внедрять эти методы в учебный процесс, адаптируя их под конкретные условия и потребности обучающихся. Важно продолжать исследовать эффективность новых подходов и делиться опытом с коллегами для повышения качества образования.</w:t>
      </w:r>
    </w:p>
    <w:p w14:paraId="7E0C1BA7" w14:textId="77777777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</w:p>
    <w:p w14:paraId="318DD8A5" w14:textId="77777777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Список литературы</w:t>
      </w:r>
    </w:p>
    <w:p w14:paraId="29BCF8E6" w14:textId="77777777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</w:p>
    <w:p w14:paraId="51A569EB" w14:textId="06817B37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proofErr w:type="spellStart"/>
      <w:r w:rsidRPr="001B1604">
        <w:rPr>
          <w:rFonts w:ascii="Times New Roman" w:hAnsi="Times New Roman" w:cs="Times New Roman"/>
        </w:rPr>
        <w:t>Блонская</w:t>
      </w:r>
      <w:proofErr w:type="spellEnd"/>
      <w:r w:rsidRPr="001B1604">
        <w:rPr>
          <w:rFonts w:ascii="Times New Roman" w:hAnsi="Times New Roman" w:cs="Times New Roman"/>
        </w:rPr>
        <w:t>, Н. А. (2020). Психология обучения химии: теоретические аспекты.</w:t>
      </w:r>
    </w:p>
    <w:p w14:paraId="51DD3875" w14:textId="08BE9B93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Иванов, С. П. (2019). Инновационные технологии в образовательном процессе.</w:t>
      </w:r>
    </w:p>
    <w:p w14:paraId="2ECBC369" w14:textId="5842380C" w:rsidR="00492120" w:rsidRPr="001B1604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  <w:r w:rsidRPr="001B1604">
        <w:rPr>
          <w:rFonts w:ascii="Times New Roman" w:hAnsi="Times New Roman" w:cs="Times New Roman"/>
        </w:rPr>
        <w:t>Петрова, Л. В. (2021). Проектное обучение в школе: опыт и перспективы.</w:t>
      </w:r>
    </w:p>
    <w:p w14:paraId="5A1463FE" w14:textId="77777777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</w:p>
    <w:p w14:paraId="2F5687DB" w14:textId="5068ADD5" w:rsidR="00492120" w:rsidRPr="00E94160" w:rsidRDefault="00492120" w:rsidP="001B1604">
      <w:pPr>
        <w:spacing w:after="0" w:line="276" w:lineRule="auto"/>
        <w:ind w:left="708"/>
        <w:rPr>
          <w:rFonts w:ascii="Times New Roman" w:hAnsi="Times New Roman" w:cs="Times New Roman"/>
        </w:rPr>
      </w:pPr>
    </w:p>
    <w:sectPr w:rsidR="00492120" w:rsidRPr="00E9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3EE"/>
    <w:multiLevelType w:val="hybridMultilevel"/>
    <w:tmpl w:val="750A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1049"/>
    <w:multiLevelType w:val="hybridMultilevel"/>
    <w:tmpl w:val="BE6830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05308"/>
    <w:multiLevelType w:val="hybridMultilevel"/>
    <w:tmpl w:val="C31C7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0577">
    <w:abstractNumId w:val="0"/>
  </w:num>
  <w:num w:numId="2" w16cid:durableId="614362792">
    <w:abstractNumId w:val="2"/>
  </w:num>
  <w:num w:numId="3" w16cid:durableId="200018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20"/>
    <w:rsid w:val="00021835"/>
    <w:rsid w:val="000848D2"/>
    <w:rsid w:val="00172F1B"/>
    <w:rsid w:val="001B1604"/>
    <w:rsid w:val="00492120"/>
    <w:rsid w:val="00502CD3"/>
    <w:rsid w:val="00847DE6"/>
    <w:rsid w:val="00E94160"/>
    <w:rsid w:val="00F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8372B"/>
  <w15:chartTrackingRefBased/>
  <w15:docId w15:val="{346B833A-9B08-764A-AFDF-8908335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1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1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1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1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1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1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21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21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21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2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21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2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ritaagymer@gmail.com</dc:creator>
  <cp:keywords/>
  <dc:description/>
  <cp:lastModifiedBy>ritaagymer@gmail.com</cp:lastModifiedBy>
  <cp:revision>2</cp:revision>
  <dcterms:created xsi:type="dcterms:W3CDTF">2024-09-17T19:41:00Z</dcterms:created>
  <dcterms:modified xsi:type="dcterms:W3CDTF">2024-09-17T19:41:00Z</dcterms:modified>
</cp:coreProperties>
</file>