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Рабочая программа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составлена к УМК «Синяя птица»</w:t>
      </w:r>
      <w:r/>
    </w:p>
    <w:p>
      <w:pPr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5 класс в 2-х частях Е. Береговская, Т. Белосельская</w:t>
      </w:r>
      <w:r/>
    </w:p>
    <w:p>
      <w:pPr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6 класс в 2-х частях Н.Селиванова, А. Шашурина</w:t>
      </w:r>
      <w:r/>
    </w:p>
    <w:p>
      <w:pPr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7-8 классы Н. Селиванова, А. Шашурина</w:t>
      </w:r>
      <w:r/>
    </w:p>
    <w:p>
      <w:pPr>
        <w:ind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9 класс Н. Селиванова, А Шашурина , Изд-во «Просвещение» г. Москва</w:t>
      </w:r>
      <w:r/>
    </w:p>
    <w:p>
      <w:pPr>
        <w:ind w:right="511"/>
        <w:jc w:val="center"/>
        <w:spacing w:line="240" w:lineRule="auto"/>
        <w:rPr>
          <w:rFonts w:ascii="Times New Roman" w:hAnsi="Times New Roman" w:cs="Times New Roman" w:eastAsia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  <w:t xml:space="preserve">Пояснительная записка</w:t>
      </w:r>
      <w:r/>
    </w:p>
    <w:p>
      <w:pPr>
        <w:ind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Рабочая программа по французскому языку составлена в соответствии с Федеральным Государственным Образов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ательным Стандартом основного общего образования, на основе Примерной программы основного общего образования по иностранному языку и авторской программы по учебнику «Синяя птица» («L’oiseau bleu»), автор Э.М. Береговская, издательство «Просвещение», 2018г.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Предлагаемая рабочая программа предназначена для 5–9 классов общеобразовательных организаций и составлена в 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твии с требованиями 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</w:r>
      <w:r/>
    </w:p>
    <w:p>
      <w:pPr>
        <w:ind w:right="511"/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. Планируемые результат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ы освоения учебного предмета</w:t>
      </w:r>
      <w:r/>
    </w:p>
    <w:p>
      <w:pPr>
        <w:ind w:left="397" w:right="511"/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«В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торой иностранный язык (французский)».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формирование российской гражданственности, воспитание любви и уважения к прошлому и настоящему России, осознание своей этнической принадлежности, усвоение гуманистических, демократических и традиционных ценностей российского общества;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осознание научных, культурных, социальных и экономических достижений российского народа;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формирование толерантного отношения к представителям иной культурно-языковой общности;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развитие критического мышления через активное включение в образовательный процесс;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формирование готовности и способности вести диалог с другими людьми и достигать взаимопонимания;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готовность отстаивать общечеловеческие ценности, свою гражданскую позицию:</w:t>
      </w:r>
      <w:r/>
    </w:p>
    <w:p>
      <w:pPr>
        <w:ind w:left="397" w:right="511" w:hanging="283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формирование ответственног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 отношения к учению, готовности с способности к саморазвитию и самообразованию, выбору пути дальнейшего совершенствования своего образования с учётом устойчивых познавательных интересов, осознание возможностей самореализации средствами французского языка.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Метапредметные результаты: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развитие умения самостоятельно определять долгосрочные и краткосрочные цели своего обучения, ставить и формулировать новые задачи в учёбе и познавательной деятельности;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развитие умения находить наиболее перспективные способы решения учебных и познавательных задач;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развитие умения осуществлять самоконтроль в учебной деятельности и при необходимости вносить в неё коррективы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развитие умения оценивать результаты своей учебно-познавательной деятельности с целью её дальнейшего совершенствования;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развитие умения рассуждать, строить умозаключения, прогнозировать, устанавливать причинно-следственные связи, делать сравнения и выводы, аргументировано отстаивать свою позицию;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развитие умения вникать в смысл прочитанного, увиденного и услышанного, определять и формулировать тему высказывания (текста, статьи);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развитие умения организовывать совместную учебную деятельность с учителем и классом, работать индивидуально, а также в больших и малых группах;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развитие умения использовать интерактивные интернет-технологии, мультимедийные средства обучения.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результаты: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А. В коммуникативной сфере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Речевая компетенция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реализуется в следующих видах речевой деятельности: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Говорение: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усвоения лексико-грамматического материала;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рассказывать о себе, своей семье, друзьях, своих интересах и планах на будущее;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сообщать краткие сведения о своём городе/селе, о своей стране и стране изучаемого языка;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описывать события/явления, передавать основное содержание, основную мысль прочитанного или услышанного, выражать своё отношение к прочитанному/услышанному, давать краткую характеристику персонажей.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Аудирование: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воспринимать на слух и полностью понимать речь учителя, одноклассников;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аудио- и видео текстов, относящихся к разным коммуникативным типам речи (сообщение/рассказ/интервью);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воспринимать на слух и выборочно пронимать с опорой на языковую догадку краткие несложные аутентичные прагматические аудио- и видеотексты, выделяя значимую/нужную/необходимую информацию.</w:t>
      </w:r>
      <w:r/>
    </w:p>
    <w:p>
      <w:pPr>
        <w:ind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Чтение: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читать аутентичные тексты разных жанров и стилей преимущественно с пониманием основного содержания;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читать несложные аутентичные те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читать аутентичные тексты с выборочным пониманием значимой/нужной/интересующей информации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Письменная речь: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заполнять анкеты и формуляры;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писать поздравления, личные письма с опорой на образец с употреблением формул речевого этикета, принятых в стране изучаемого языка;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составлять план, тезисы устного или письменного сообщения; кратко излагать результаты проектной деятельности.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Языковая компетенция: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применение правил написания изученных слов;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адекватное произношение и различение на слух всех звуков французского алфавита; соблюдение правильного ударения в словах и фразах;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распознание и употребление в речи основных значений лексических единиц (слов, словосочетаний, реплик-клише речевого этикета);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знание основных способов словообразования (аффиксации, словосложения, конверсии);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понимание и использование явлений многозначности слов французского языка, синонимии, антонимии и лексической сочетаемости;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распознание и употребление в речи основных морфологических форм и синтакс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ических конструкций французского языка; знание признаков изученных грамматических явлений (видо-временных форм глаголов, модальных глаголов и их эквивалентов, артиклей, существительных, степеней сравнения прилагательных и наречий, числительных, предлогов);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знание основных различий систем французского и русского языков.</w:t>
      </w:r>
      <w:r/>
    </w:p>
    <w:p>
      <w:pPr>
        <w:ind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Социокультурная компетенция: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знание национально-культурных особенностей речевого и неречевого поведения в своей стране и в стране изучаемого языка, применение этих правил в различных ситуациях формального и неформального межличностного и межкультурного общения;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распознание и употребление в устной и письменной речи основных норм речевого этикета (реплик-клише, наиболее распространённой оценочной лексики), принятой в стране изучаемого языка;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знание употребительной фоновой лексики и реалий страны изучаемого языка, некоторых распространённых образцов фольклора (скороговорки, поговорки, пословицы);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знакомство с образцами художественной, публицистической и научно-популярной литературы;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представления об особенностях образа жизни, быта, культуры Франции (о всемирно известных достопримечательностях, о выдающихся людях и их вкладе в мировую культуру);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представление о сходстве и различиях России и Франции;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понимание роли владения французским языком в современном мире.</w:t>
      </w:r>
      <w:r/>
    </w:p>
    <w:p>
      <w:pPr>
        <w:ind w:left="114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Компенсаторная компетенция: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умение выходить из трудного положения в условиях дефицита языковых средств при получении и передаче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  <w:r/>
    </w:p>
    <w:p>
      <w:pPr>
        <w:ind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Б. В познавательной сфере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умение сравнивать языковые явления родного и иностранного языков на уровне отдельных грамматических явлений, слов, предложений;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владение приёмами работы с текстом:умение пользоваться определённой стратегией чтения/аудирования в зависимости от коммуникативной задачи (читать/слушать текст с разной глубиной понимания);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умение действовать по образцу/аналогии при выполнении упражнений и составлении собственных высказываний в пределах тематики, определённой для основной школы;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готовность и умение осуществлять индивидуальную и совместную проектную работу;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 мультимедийными средствами);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владение способами и приёмами дальнейшего самостоятельного изучения французского языка.</w:t>
      </w:r>
      <w:r/>
    </w:p>
    <w:p>
      <w:pPr>
        <w:ind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В. В ценностно-ориентационной сфере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представление о языке как средстве выражения чувств, эмоций, основе культуры мышления;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достижение взаимопонимания в процессе устного и письменного общения с носителями французского языка, установления межличностных и межкультурных контактов в доступных пределах;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представление о целостном 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приобщение к ценностям мировой культуры как через источники информации на французском языке, та и через непосредственное участие в школьных обменах, туристических поездках, молодёжных форумах.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Г. В эстетической сфере</w:t>
      </w:r>
      <w:r>
        <w:rPr>
          <w:rFonts w:ascii="Times New Roman" w:hAnsi="Times New Roman" w:cs="Times New Roman" w:eastAsia="Times New Roman"/>
          <w:color w:val="767676"/>
          <w:sz w:val="24"/>
          <w:szCs w:val="24"/>
          <w:lang w:eastAsia="ru-RU"/>
        </w:rPr>
        <w:t xml:space="preserve"> 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владение элементарными средствами выражения чувств и эмоций на иностранном языке;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стремление к знакомству с образцами художественного творчества на французском языке и средствами французского языка;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развитие чувства прекрасного в процессе обсуждения современных тенденций в живописи, музыке, литературе.</w:t>
      </w:r>
      <w:r/>
    </w:p>
    <w:p>
      <w:pPr>
        <w:ind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Д. В трудовой сфере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умение рационально планировать свой учебный труд;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умение работать в соответствии с намеченным планом.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Е. В физической сфере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стремление вести здоровый образ жизни (режим труда и отдыха, питание, спорт)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Выпускники приобретут следующие навыки и умения: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Коммуникативные умения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Говорение. Диалогическая речь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научится: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получит возможность научиться: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вести диалог-обмен мнениями;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брать и давать интервью;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вести диалог-расспрос на основе нелинейного текста (таблицы, диаграммы и т. д.)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Говорение. Монологическая речь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научится: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описывать события с опорой на зрительную наглядность и/или вербальную опору (ключевые слова, план, вопросы)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давать краткую характеристику реальных людей и литературных персонажей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передавать основное содержание прочитанного текста с опорой или без опоры на текст, ключевые слова/план/вопросы;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описывать картинку/фото с опорой или без опоры на ключевые слова/план/вопросы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получит возможность научиться: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делать сообщение на заданную тему на основе прочитанного;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комментировать факты из прочитанного/прослушанного текста, выражать и аргументировать свое отношение к прочитанному/прослушанному;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кратко высказываться без предварительной подготовки на заданную тему в соответствии с предложенной ситуацией общения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кратко высказываться с опорой на нелинейный текст (таблицы, диаграммы, расписание и т. п.)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кратко излагать результаты выполненной проектной работы.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Аудирование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научится:</w:t>
      </w:r>
      <w:r/>
    </w:p>
    <w:p>
      <w:pPr>
        <w:ind w:left="114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получит возможность научиться: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выделять основную тему в воспринимаемом на слух тексте;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использовать контекстуальную или языковую догадку при восприятии на слух текстов, содержащих незнакомые слова.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Чтение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научится: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читать и понимать основное содержание несложных аутентичных текстов, содержащие отдельные неизученные языковые явления;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читать и полностью понимать несложные аутентичные тексты, построенные на изученном языковом материале;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 прочитанного.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получит возможность научиться: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устанавливать причинно-следственную взаимосвязь фактов и событий, изложенных в несложном аутентичном тексте;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восстанавливать текст из разрозненных абзацев или путем добавления выпущенных фрагментов.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Письменная речь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научится: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т. д.);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писать личное письмо в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 д;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писать небольшие письменные высказывания с опорой на образец/план.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получит возможность научиться:</w:t>
      </w:r>
      <w:r/>
    </w:p>
    <w:p>
      <w:pPr>
        <w:ind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делать краткие выписки из текста с целью их использования в собственных устных высказываниях;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писать электронное письмо (e-mail) зарубежному другу в ответ на электронное письмо-стимул;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составлять план/тезисы устного или письменного сообщения;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кратко излагать в письменном виде результаты проектной деятельности;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писать небольшое письменное высказывание с опорой на нелинейный текст (таблицы, диаграммы и т. п.).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Языковые навыки и средства оперирования ими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Орфография и пунктуация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научится: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правильно писать изученные слова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расставлять в личном письме знаки препинания, диктуемые его форматом, в соответствии с нормами, принятыми в стране изучаемого языка.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получит возможность научиться: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сравнивать и анализировать буквосочетания языка и их транскрипцию.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Фонетическая сторона речи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научится: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соблюдать правильное ударение в изученных словах;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различать коммуникативные типы предложений по их интонации;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разделять предложение на смысловые группы;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адекватно, без ошибок, ведущих к сбою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Лексическая сторона речи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научится: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упот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получит возможность научиться: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распознавать и употреблять в речи в нескольких значениях многозначные слова, изученные в пределах тематики основной школы;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знать различия между явлениями синонимии и антонимии; употреблять в речи изученные синонимы и антонимы адекватно ситуации общения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использовать языковую догадку в процессе чтения и аудирования (догадываться о значении незнакомых слов по контексту, по сходству с русским/ родным языком, по словообразовательным элементам.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Грамматическая сторона речи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научится: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распознавать и употреблять в реч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Социокультурные знания и умения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научится: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представлять родную страну и культуру на английском языке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понимать социокультурные реалии при чтении и аудировании в рамках изученного материала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получит возможность научиться: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использовать социокультурные реалии при создании устных и письменных высказываний;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находить сходство и различие в традициях родной страны и страны/стран изучаемого языка.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Компенсаторные умения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научится: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выходить из положения при дефиците языковых средств: использовать переспрос при говорении</w:t>
      </w:r>
      <w:r/>
    </w:p>
    <w:p>
      <w:pPr>
        <w:ind w:left="397" w:right="511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Выпускник получит возможность научиться: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использовать перифраз, синонимические и антонимические средства при говорении;</w:t>
      </w:r>
      <w:r/>
    </w:p>
    <w:p>
      <w:pPr>
        <w:ind w:left="397" w:right="511" w:hanging="283"/>
        <w:jc w:val="both"/>
        <w:spacing w:after="2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Wingdings" w:hAnsi="Wingdings" w:cs="Times New Roman" w:eastAsia="Times New Roman"/>
          <w:color w:val="000000"/>
          <w:sz w:val="24"/>
          <w:szCs w:val="24"/>
          <w:lang w:eastAsia="ru-RU"/>
        </w:rPr>
        <w:t xml:space="preserve">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пользоваться языковой и контекстуальной догадкой при аудировании и чтении.</w:t>
      </w:r>
      <w:r/>
    </w:p>
    <w:p>
      <w:pPr>
        <w:ind w:left="397" w:right="511"/>
        <w:jc w:val="center"/>
        <w:spacing w:before="240" w:after="0" w:line="240" w:lineRule="auto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 Содержание учебного предмета</w:t>
      </w:r>
      <w:r/>
    </w:p>
    <w:p>
      <w:pPr>
        <w:ind w:left="397" w:right="511"/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«В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торой иностранный язык (французский)».</w:t>
      </w:r>
      <w:r/>
    </w:p>
    <w:p>
      <w:pPr>
        <w:ind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(курса) 5 класс:</w:t>
      </w:r>
      <w:r/>
    </w:p>
    <w:p>
      <w:pPr>
        <w:ind w:right="511"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1. Вводный курс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Страна изучаемо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го языка. Знакомство с целями обучения французскому языку, с содержа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нием УМК. Знакомство с французским ал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фавитом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2. 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Unit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é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1. Jacques Tardieu et sa famille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Знакомство (имя, фамилия, возраст).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Моя семья. Мои родите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ли (имя, возраст, про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фессия). Мои братья и сёстры (имя, возраст). Любимые занятия. До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машние животные.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3. 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Unité 2. La cloche sonne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Моя школа. Мой класс. Мои школьные принад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лежности. Мои пре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подаватели. Расписа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ние занятий. Учебные предметы. Внеурочные и внеклассные занятия. Обязанности по классу.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4. 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Unité 3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L’anniversaire de Suzanne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Семейные праздники и традиции. Мой день рождения. День рожде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ния родителей и друзей. Новый год. Рождество. Подарки. Здоровье. Плохое само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чувствие.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5. 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Unité 4. Nous allons au magasin 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Мой распорядок дня. Домашние обязанности. Помощь по дому: поход в магазин, на рынок. Евро — денежная еди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ница Франции. Распорядок воскресного дня.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Трапеза (завтрак, обед, полдник, ужин). Подготовка к новогодне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му празднику.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Поездки на городском транспорте. Выбор сред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ства передвижения.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6. 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Unité 5. Mon petit chien.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Мои домашние живот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ные (кошки, собаки, кролики, черепахи). Их возраст, питание, при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вычки. Забота о них. Прогулки с домашними животными на улице, в парке. Фильмы о живот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ных. Празднование дня рож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дения за городом, в лесу.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7. 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Unité 6. En ville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Окружающий меня мир. Мой город. Мой посё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лок. Мой адрес. Улица, на которой я живу. Мой дом. Транспорт. Дорога от дома до школы и об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ратно. Портретная характери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стика (детализация). Описание предметов (форма, цвет). Парки Парижа (сад Тюильри, Люксембургский сад). Цветочный рынок. Центр им. Ж. Помпиду. Города Франции (Тюль, празднование Рождества в Тюле)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val="en-US" w:eastAsia="ru-RU"/>
        </w:rPr>
        <w:t xml:space="preserve">8. 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Unité 7. J’aime, je n’aime pas.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Мой досуг. Досуг моих друзей. Мои увлечения. Увлечения моих друзей. Мои любимые предметы в школе. Мои любимые занятия вне школы. Мои любимые игры и игруш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ки.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Мои гастрономические предпочтения (элемен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тарное описание). Моя комната (элемен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тарное описание). Времена года. Здоровье. Визит к врачу. Переписка с француз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скими друзьями.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9.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 Unit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é 8.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 Les grandesvacances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 c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’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est magnifique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!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Летние/зимние кани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кулы. Летние/зимние развлечения. Погода. Окружающая природа. Времена года. Любимое время года. Путешествие на поезде.</w:t>
      </w:r>
      <w:r/>
    </w:p>
    <w:p>
      <w:pPr>
        <w:ind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(курса) 6 класс:</w:t>
      </w:r>
      <w:r/>
    </w:p>
    <w:p>
      <w:pPr>
        <w:ind w:right="511"/>
        <w:jc w:val="both"/>
        <w:spacing w:before="240"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1. Unité 1. Faisons connaissance!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Знакомство (имя, фамилия, возраст, место жительства). Мой адрес (почтовый и электронный). Моя семья. Мои родит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ели (имя, возраст, профессия, увлечения). Мои братья и сёстры (имя, возраст, характер, увлечения, интересы). Мои французские сверстники. Переписка с французскими друзьями. Организация (структура) среднего образования во Франции (общие сведения): начальная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школа, коллеж, лицей. План здания французского коллежа. План здания своей школы (классы, кабинеты и т.д.).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2. 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Unité 2. Bonne rentrée!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Начало учебного года во Франции и России. Расписание занятий. Отношение к учёбе. Любимые предметы в школе.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3. 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Unité 3. Bon appétit!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Еда. Любимые блюда. Школьная столовая. Меню школьной столовой. Гастрономические предпочтения французских российских школьников.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val="en-US" w:eastAsia="ru-RU"/>
        </w:rPr>
        <w:t xml:space="preserve">4. 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Unité 4. Qu`est-cequ`on mange aujourd`hui?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Обед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в школьной столовой. Выбор блюд. Кулинарные рецепты французской и русской кухни. Рецепт приготовления любимого блюда. Планирование дня. Заполнение странички ежедневника/еженедельника. Гастрономические особенности завтрака обеда и ужина во Франции и России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val="en-US"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Unit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é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5.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Dis-moi qui est ton ami?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Дружба. Мой лучший друг (возраст, внешность, характер, привычки, достоинства, недостатки, успехи в учёбе). Совместный досуг. Общие увлечения. Известные люди Франции: Патрисия Каас, Зинедин Зидан, Янник Ноа. Их краткая биография.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6. 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Unité 6. La télé – j`adore!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Телевидение в жизни французского и российского школьников. Любимые телевизионные передачи. Телевизионная программа некоторых каналов французского телевидения: TF1, France2, France3.Виды телевизионных передач. Социологические опросы на тему телевидения.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7. 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Unité 7. Bon voyage!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Распорядок дня. Любимые занятия вне школы. Друзья по переписке. Путешествия. Нормандия (географическое положение, основные города, некоторые достопримечательности).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8. 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Unit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é 8. 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Il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é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tait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une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fois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…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Сказка. Сказочный герой и основные события, происходящие с ним. Биография писателя (Шарль Перро). Известные французские писатели: А.Дюма, Ж.Верн, Г.Мало и др. История создания комиксов. Чтение в жизни ученика. Любимые книги и писатели.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9. Unité 9. Allô Suisse!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Франкофония. Франкофонное общество. Франция (основные сведения о стране). Швейцария (основные сведения о стране). Россия (основные сведения о стране). Общение по телефону.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10. Unité 10. Jouons aux detectives!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Досуг учащихся после уроков. Детективно-приключенческая история. Французские журналы для детей и подростков («J`aimelire», «Okapi», «Image Doc» и др.). Подписка на любимый журнал. Электронная версия журнала.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11. Unité 11. Qui cherche trouve!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Переписка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 Общение через интернет. Объявление о знакомстве/поиск друга по переписке. Мои увлечения и интересы. Увлечения и интересы моего друга по переписке. Коллекционирование. Французские автомобили. Любимые модели автомобилей. Сюжет/съёмки остросюжетного фильма.</w:t>
      </w:r>
      <w:r/>
    </w:p>
    <w:p>
      <w:pPr>
        <w:ind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(курса) 7 класс:</w:t>
      </w:r>
      <w:r/>
    </w:p>
    <w:p>
      <w:pPr>
        <w:ind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Unité 1.Ilétait un petit navire…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Летние каникулы. Путешествие по своей стране и за рубежом. Способы путешествия (самолёт, поезд, теплоход, автомоб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иль и т.д.). Подготовка к путешествию. Программа путешествия. Впечатления о путешествии. Погода. Климат. Лучшее время года для путешествий. Предпочтения французов в опросах организации и проведения отдыха. История национального праздника Франции – 14 июля.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Unité 2. Les copains d`abord.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Дружба как я её понимаю. Что такое настоящий друг. Портрет друга (внешние характерист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ики, характер, достоинства и недостатки). Совместный досуг. Общие увлечения. Мои французские друзья. Переписка. Общение через интернет. Представления французов о дружбе. Роль иностранных языков. Французский язык в моей жизни. Почему я учу французский язык.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Unité 3. A la mode de chez nous…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Одежда. Виды одежды. Молодёжная мода. Моё отношение к моде. Мой стиль в одежде. Представления французских подростков о моде. Их предпочтения в одежде. Рисование как один из видов досуга подростков.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Unité 4. Ah! Vousdirai-je, maman…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Основные праздники во Франции и России. Подарки к празднику. Особенности выбора подарка во Франции и в России. Подарки подросткам во Франции на Рождество. Моя семья. Мои родители. Мои отношения с родителями.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Содержание учебного предмета (курса) 8 класс: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Unit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é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5.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Ecouter le guitaristeetfermez les yeux…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Музыка в моей жизни. Любимый композитор/музыкант/группа. Праздник музыки во Франции. Популярные французские певцы и музыканты. Музыкальные жанры.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Unité 6. Plus haut, plus vite, plus fort!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Спорт в моей жизни. Роль спорта в жизни мол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одого человека. Любимые виды спорта. Индивидуальные и коллективные виды спорта. Уроки физкультуры в школьном расписании. Спорт в жизни французов. Молодые французские спортсмены, добившиеся результатов в спорте. Новые виды спорта. Отдых в спортивном лагере.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Unité 7. C`est un peu de libérté bien mérité!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Мой любимый досуг. Мои увлечения (чтение, информатика, кино, теле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видение и т.д.). Мои любимые занятия вне школы. Роль и место чтения в нашей жизни. Программа выходного дня. Воскресный отдых в семье и с друзьями. Пикник за городом. Поход с друзьями в Макдональдс. Парк аттракционов «Астерикс» и парк «Франция в миниатюре».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Unité 8. Comment çavasur la Terre?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Экология. Защита окружающей среды. Мой вклад в защиту окружающей среды. Природа. Государственные заповедники, природные и региональные парки во Франции. Животные занесёные в красную книгу. Париж. Парк де ля Виллет – городок науки и индустрии.</w:t>
      </w:r>
      <w:r/>
    </w:p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Unit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é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9.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 Si tous les gars du monde.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Европейское сообщество. Символика. Атрибуты. Общие и национальные черты представителей стран Евросоюза. Программы Евросоюза для молодёжи.</w:t>
      </w:r>
      <w:r/>
    </w:p>
    <w:p>
      <w:pPr>
        <w:ind w:left="397" w:right="511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Содержание учебного предмета (курса) 9 кла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br/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Unité 1. Je vais en France…</w:t>
      </w:r>
      <w:r/>
    </w:p>
    <w:p>
      <w:pPr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Пу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тешествие во Францию. Подготовка к путешествию: составление программы путешествия, посещение туристического агентства, бронирование билетов, бронирование номера в отеле, приобретение билетов, отъезд в аэропорт, ожидание рейса, перелёт Москва – Париж и т.д.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Unité 2. Je m`installe à l`hôtel…</w:t>
      </w:r>
      <w:r/>
    </w:p>
    <w:p>
      <w:pPr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Встреча в аэропорту Руасси-Шарль-де-Голь. Переезд в отель. Размещение в отеле. Проживание во французском отеле. Краткое описание парижских отелей разной категории. Визитная карточка отеля (местонахождение, цены, номера, предоставляемые услуги и т. д.).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shd w:val="clear" w:color="auto" w:fill="ffffff" w:themeFill="background1"/>
          <w:lang w:val="en-US" w:eastAsia="ru-RU"/>
        </w:rPr>
        <w:t xml:space="preserve">Unité 3.Je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 me promènedans Paris.</w:t>
      </w:r>
      <w:r/>
    </w:p>
    <w:p>
      <w:pPr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Первое знакомство с Парижем. Прогулка по Парижу. Знакомство с парижскими кварталами: Латинским к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варталом, кварталами Монмартр и Монпарнас, с набережными Сены и др. Знакомство с некоторыми достопримечательностями Парижа: с бульваром Сен-Мишель, Сорбонной, музеем Клюни, Пантеоном и др. План округа (квартала), в котором находится отель. Парижское метро.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Unité 4. Je visite un musée.</w:t>
      </w:r>
      <w:r/>
    </w:p>
    <w:p>
      <w:pPr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Музеи Парижа: Лувр, Национальный ценрт искусства и культуры имени Жоржа Помпиду, музей Орсэ. Французские импрессионисты: Клод Моне, Огюст Ренуар. Посещение музея. Описание картины художника. Художественное наследие Франции (краткий обзор).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Unit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é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5.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 Je vais au cin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é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ma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.</w:t>
      </w:r>
      <w:r/>
    </w:p>
    <w:p>
      <w:pPr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Французское кино: известные фильмы, актёры, фестивали. Биография и творчес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тво известного французского актёра (Жерар Депардье, Катрин Денёв…). Французский игровой фильм (сюжет, игра актёров…). Каннский фестиваль. Киноафиша. Визитная карточка парижского мультиплекса Gaumont-Aquaboulevard. Французский фильм об Астериксе и Обеликсе.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Unité 6. Je visite les en droits historiques.</w:t>
      </w:r>
      <w:r/>
    </w:p>
    <w:p>
      <w:pPr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Исторические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места французской столицы: Консьержери, базилика Сен-Дени и др. Некоторые эпизоды французской истории: Великая французская революция, Варфоломеевская ночь и др. Французские короли: Людовик XIV, Людовик XVI…. Замки и резиденции французских королей: Версаль…</w:t>
      </w:r>
      <w:r/>
    </w:p>
    <w:p>
      <w:pPr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r>
      <w:r/>
    </w:p>
    <w:p>
      <w:pPr>
        <w:ind w:left="397" w:right="511"/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3.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 Тематическое планирование</w:t>
      </w:r>
      <w:r/>
    </w:p>
    <w:tbl>
      <w:tblPr>
        <w:tblW w:w="8700" w:type="dxa"/>
        <w:tblInd w:w="3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90"/>
        <w:gridCol w:w="2175"/>
        <w:gridCol w:w="2175"/>
      </w:tblGrid>
      <w:tr>
        <w:trPr/>
        <w:tc>
          <w:tcPr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Года обучения</w:t>
            </w:r>
            <w:r/>
          </w:p>
        </w:tc>
        <w:tc>
          <w:tcPr>
            <w:tcBorders>
              <w:top w:val="single" w:color="00000A" w:sz="8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9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Кол-во часов в неделю</w:t>
            </w:r>
            <w:r/>
          </w:p>
        </w:tc>
        <w:tc>
          <w:tcPr>
            <w:tcBorders>
              <w:top w:val="single" w:color="00000A" w:sz="8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Кол-во учебных недель</w:t>
            </w:r>
            <w:r/>
          </w:p>
        </w:tc>
        <w:tc>
          <w:tcPr>
            <w:tcBorders>
              <w:top w:val="single" w:color="00000A" w:sz="8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Всего часов за учебный год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 класс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 класс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 класс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 класс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 класс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34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A" w:sz="8" w:space="0"/>
              <w:right w:val="single" w:color="00000A" w:sz="8" w:space="0"/>
            </w:tcBorders>
            <w:tcMar>
              <w:left w:w="56" w:type="dxa"/>
              <w:top w:w="56" w:type="dxa"/>
              <w:right w:w="115" w:type="dxa"/>
              <w:bottom w:w="56" w:type="dxa"/>
            </w:tcMar>
            <w:tcW w:w="21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170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часа за курс</w:t>
            </w:r>
            <w:r/>
          </w:p>
        </w:tc>
      </w:tr>
    </w:tbl>
    <w:p>
      <w:pPr>
        <w:ind w:left="397" w:right="511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left="397" w:right="511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right="455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1"/>
          <w:szCs w:val="21"/>
          <w:lang w:val="en-US" w:eastAsia="ru-RU"/>
        </w:rPr>
        <w:t xml:space="preserve"> </w:t>
      </w:r>
      <w:r/>
    </w:p>
    <w:p>
      <w:pPr>
        <w:rPr>
          <w:lang w:val="en-US"/>
        </w:rPr>
      </w:pPr>
      <w:r>
        <w:rPr>
          <w:lang w:val="en-US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4"/>
    <w:next w:val="63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3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34"/>
    <w:next w:val="63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3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4"/>
    <w:next w:val="63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3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3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3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3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3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3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3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3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34"/>
    <w:next w:val="63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35"/>
    <w:link w:val="32"/>
    <w:uiPriority w:val="10"/>
    <w:rPr>
      <w:sz w:val="48"/>
      <w:szCs w:val="48"/>
    </w:rPr>
  </w:style>
  <w:style w:type="paragraph" w:styleId="34">
    <w:name w:val="Subtitle"/>
    <w:basedOn w:val="634"/>
    <w:next w:val="63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35"/>
    <w:link w:val="34"/>
    <w:uiPriority w:val="11"/>
    <w:rPr>
      <w:sz w:val="24"/>
      <w:szCs w:val="24"/>
    </w:rPr>
  </w:style>
  <w:style w:type="paragraph" w:styleId="36">
    <w:name w:val="Quote"/>
    <w:basedOn w:val="634"/>
    <w:next w:val="63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4"/>
    <w:next w:val="63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35"/>
    <w:link w:val="638"/>
    <w:uiPriority w:val="99"/>
  </w:style>
  <w:style w:type="character" w:styleId="43">
    <w:name w:val="Footer Char"/>
    <w:basedOn w:val="635"/>
    <w:link w:val="640"/>
    <w:uiPriority w:val="99"/>
  </w:style>
  <w:style w:type="paragraph" w:styleId="44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40"/>
    <w:uiPriority w:val="99"/>
  </w:style>
  <w:style w:type="table" w:styleId="46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3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5"/>
    <w:uiPriority w:val="99"/>
    <w:unhideWhenUsed/>
    <w:rPr>
      <w:vertAlign w:val="superscript"/>
    </w:rPr>
  </w:style>
  <w:style w:type="paragraph" w:styleId="176">
    <w:name w:val="endnote text"/>
    <w:basedOn w:val="63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5"/>
    <w:uiPriority w:val="99"/>
    <w:semiHidden/>
    <w:unhideWhenUsed/>
    <w:rPr>
      <w:vertAlign w:val="superscript"/>
    </w:rPr>
  </w:style>
  <w:style w:type="paragraph" w:styleId="179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>
    <w:name w:val="Header"/>
    <w:basedOn w:val="634"/>
    <w:link w:val="63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39" w:customStyle="1">
    <w:name w:val="Верхний колонтитул Знак"/>
    <w:basedOn w:val="635"/>
    <w:link w:val="638"/>
    <w:uiPriority w:val="99"/>
    <w:semiHidden/>
  </w:style>
  <w:style w:type="paragraph" w:styleId="640">
    <w:name w:val="Footer"/>
    <w:basedOn w:val="634"/>
    <w:link w:val="64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1" w:customStyle="1">
    <w:name w:val="Нижний колонтитул Знак"/>
    <w:basedOn w:val="635"/>
    <w:link w:val="640"/>
    <w:uiPriority w:val="99"/>
    <w:semiHidden/>
  </w:style>
  <w:style w:type="character" w:styleId="642" w:customStyle="1">
    <w:name w:val="grame"/>
    <w:basedOn w:val="635"/>
  </w:style>
  <w:style w:type="character" w:styleId="643" w:customStyle="1">
    <w:name w:val="spelle"/>
    <w:basedOn w:val="635"/>
  </w:style>
  <w:style w:type="paragraph" w:styleId="644">
    <w:name w:val="Normal (Web)"/>
    <w:basedOn w:val="63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Юлия</cp:lastModifiedBy>
  <cp:revision>3</cp:revision>
  <dcterms:created xsi:type="dcterms:W3CDTF">2021-08-30T11:03:00Z</dcterms:created>
  <dcterms:modified xsi:type="dcterms:W3CDTF">2022-09-05T07:08:18Z</dcterms:modified>
</cp:coreProperties>
</file>