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72" w:rsidRPr="00EC332E" w:rsidRDefault="00571472" w:rsidP="00571472">
      <w:pPr>
        <w:pStyle w:val="a3"/>
        <w:jc w:val="center"/>
        <w:rPr>
          <w:sz w:val="28"/>
          <w:szCs w:val="28"/>
        </w:rPr>
      </w:pPr>
      <w:r w:rsidRPr="00EC332E">
        <w:rPr>
          <w:sz w:val="28"/>
          <w:szCs w:val="28"/>
        </w:rPr>
        <w:t>Работа с текстом как основной способ формирования функциональной грамотности на уроках русского языка и литературы.</w:t>
      </w:r>
    </w:p>
    <w:p w:rsidR="001A0D19" w:rsidRPr="00EC332E" w:rsidRDefault="001A0D19" w:rsidP="00CB2C3D">
      <w:pPr>
        <w:pStyle w:val="a3"/>
        <w:jc w:val="both"/>
        <w:rPr>
          <w:sz w:val="28"/>
          <w:szCs w:val="28"/>
        </w:rPr>
      </w:pPr>
      <w:r w:rsidRPr="00EC332E">
        <w:rPr>
          <w:sz w:val="28"/>
          <w:szCs w:val="28"/>
        </w:rPr>
        <w:t xml:space="preserve">Первоначально я, как и многие педагоги, работающие в российской школе  более 15 лет, удивлялась, сопоставляя нынешних учащихся  со школьниками прошлых лет, особенно если говорить о выпускниках. Мне казалось, что я  не могу избавиться от предвзятости, что просто те ученики мне нравились больше, но со временем становилось все более понятно: эти дети другие. Нельзя сказать, какие лучше. </w:t>
      </w:r>
      <w:proofErr w:type="gramStart"/>
      <w:r w:rsidRPr="00EC332E">
        <w:rPr>
          <w:sz w:val="28"/>
          <w:szCs w:val="28"/>
        </w:rPr>
        <w:t>Конечно, те, особенно мои первые выпускники, которых я учила в 90-е годы, лучше и вни</w:t>
      </w:r>
      <w:r w:rsidR="007A21E6" w:rsidRPr="00EC332E">
        <w:rPr>
          <w:sz w:val="28"/>
          <w:szCs w:val="28"/>
        </w:rPr>
        <w:t>мательнее читали, глубже осмыслива</w:t>
      </w:r>
      <w:r w:rsidRPr="00EC332E">
        <w:rPr>
          <w:sz w:val="28"/>
          <w:szCs w:val="28"/>
        </w:rPr>
        <w:t>ли прочитанное, читающих и понимающих было в разы больше.</w:t>
      </w:r>
      <w:proofErr w:type="gramEnd"/>
      <w:r w:rsidRPr="00EC332E">
        <w:rPr>
          <w:sz w:val="28"/>
          <w:szCs w:val="28"/>
        </w:rPr>
        <w:t xml:space="preserve"> Но и этих детей я тоже люблю. </w:t>
      </w:r>
      <w:r w:rsidR="00B8611B" w:rsidRPr="00EC332E">
        <w:rPr>
          <w:sz w:val="28"/>
          <w:szCs w:val="28"/>
        </w:rPr>
        <w:t xml:space="preserve">Они активнее, целеустремлённее, лучше понимают, чего они хотят от жизни. Просто изменилось общество, технический прогресс не стоит на месте, да и вся наша жизнь стала другой. </w:t>
      </w:r>
      <w:r w:rsidRPr="00EC332E">
        <w:rPr>
          <w:sz w:val="28"/>
          <w:szCs w:val="28"/>
        </w:rPr>
        <w:t xml:space="preserve"> </w:t>
      </w:r>
      <w:r w:rsidR="00571472" w:rsidRPr="00EC332E">
        <w:rPr>
          <w:sz w:val="28"/>
          <w:szCs w:val="28"/>
        </w:rPr>
        <w:t>Ни</w:t>
      </w:r>
      <w:r w:rsidR="00B8611B" w:rsidRPr="00EC332E">
        <w:rPr>
          <w:sz w:val="28"/>
          <w:szCs w:val="28"/>
        </w:rPr>
        <w:t xml:space="preserve"> для кого не секрет, что современные подростки обладают такой особенностью, как клиповое мышление </w:t>
      </w:r>
      <w:r w:rsidRPr="00EC332E">
        <w:rPr>
          <w:sz w:val="28"/>
          <w:szCs w:val="28"/>
        </w:rPr>
        <w:t>Первоначально термин «клиповое мышление» означал способность восприятия мира посредством ярких образов или видеоклипов</w:t>
      </w:r>
      <w:r w:rsidR="00B8611B" w:rsidRPr="00EC332E">
        <w:rPr>
          <w:sz w:val="28"/>
          <w:szCs w:val="28"/>
        </w:rPr>
        <w:t xml:space="preserve">. Еще подобное мышление </w:t>
      </w:r>
      <w:r w:rsidRPr="00EC332E">
        <w:rPr>
          <w:sz w:val="28"/>
          <w:szCs w:val="28"/>
        </w:rPr>
        <w:t xml:space="preserve"> называют узкон</w:t>
      </w:r>
      <w:r w:rsidR="00B8611B" w:rsidRPr="00EC332E">
        <w:rPr>
          <w:sz w:val="28"/>
          <w:szCs w:val="28"/>
        </w:rPr>
        <w:t>аправленным и фрагментированным</w:t>
      </w:r>
      <w:r w:rsidRPr="00EC332E">
        <w:rPr>
          <w:sz w:val="28"/>
          <w:szCs w:val="28"/>
        </w:rPr>
        <w:t>.</w:t>
      </w:r>
      <w:r w:rsidR="00B8611B" w:rsidRPr="00EC332E">
        <w:rPr>
          <w:sz w:val="28"/>
          <w:szCs w:val="28"/>
        </w:rPr>
        <w:t xml:space="preserve"> </w:t>
      </w:r>
      <w:r w:rsidRPr="00EC332E">
        <w:rPr>
          <w:sz w:val="28"/>
          <w:szCs w:val="28"/>
        </w:rPr>
        <w:t xml:space="preserve"> Привыкнув к постоянному мельканию сообщений</w:t>
      </w:r>
      <w:r w:rsidR="00B8611B" w:rsidRPr="00EC332E">
        <w:rPr>
          <w:sz w:val="28"/>
          <w:szCs w:val="28"/>
        </w:rPr>
        <w:t xml:space="preserve"> в телевизоре</w:t>
      </w:r>
      <w:r w:rsidRPr="00EC332E">
        <w:rPr>
          <w:sz w:val="28"/>
          <w:szCs w:val="28"/>
        </w:rPr>
        <w:t>,</w:t>
      </w:r>
      <w:r w:rsidR="00B8611B" w:rsidRPr="00EC332E">
        <w:rPr>
          <w:sz w:val="28"/>
          <w:szCs w:val="28"/>
        </w:rPr>
        <w:t xml:space="preserve"> в интернете, </w:t>
      </w:r>
      <w:r w:rsidRPr="00EC332E">
        <w:rPr>
          <w:sz w:val="28"/>
          <w:szCs w:val="28"/>
        </w:rPr>
        <w:t xml:space="preserve"> он ищет броские заголовки, вирусные ролики, редактирует фото и т. д.</w:t>
      </w:r>
      <w:r w:rsidR="00B8611B" w:rsidRPr="00EC332E">
        <w:rPr>
          <w:sz w:val="28"/>
          <w:szCs w:val="28"/>
        </w:rPr>
        <w:t xml:space="preserve"> Особенно понятнее мне это стало на примере моего младшего сына, разница со старшими 10-12 лет. В детстве он совсем не воспринимал спокойные мультфильмы, такие, как «</w:t>
      </w:r>
      <w:proofErr w:type="spellStart"/>
      <w:r w:rsidR="00B8611B" w:rsidRPr="00EC332E">
        <w:rPr>
          <w:sz w:val="28"/>
          <w:szCs w:val="28"/>
        </w:rPr>
        <w:t>Простоквашино</w:t>
      </w:r>
      <w:proofErr w:type="spellEnd"/>
      <w:r w:rsidR="00B8611B" w:rsidRPr="00EC332E">
        <w:rPr>
          <w:sz w:val="28"/>
          <w:szCs w:val="28"/>
        </w:rPr>
        <w:t xml:space="preserve">», сказки с медленным течением действия, «Малыш и </w:t>
      </w:r>
      <w:proofErr w:type="spellStart"/>
      <w:r w:rsidR="00B8611B" w:rsidRPr="00EC332E">
        <w:rPr>
          <w:sz w:val="28"/>
          <w:szCs w:val="28"/>
        </w:rPr>
        <w:t>Карлсон</w:t>
      </w:r>
      <w:proofErr w:type="spellEnd"/>
      <w:r w:rsidR="00B8611B" w:rsidRPr="00EC332E">
        <w:rPr>
          <w:sz w:val="28"/>
          <w:szCs w:val="28"/>
        </w:rPr>
        <w:t>», ему нравились «</w:t>
      </w:r>
      <w:proofErr w:type="spellStart"/>
      <w:r w:rsidR="00B8611B" w:rsidRPr="00EC332E">
        <w:rPr>
          <w:sz w:val="28"/>
          <w:szCs w:val="28"/>
        </w:rPr>
        <w:t>Фиксики</w:t>
      </w:r>
      <w:proofErr w:type="spellEnd"/>
      <w:r w:rsidR="00B8611B" w:rsidRPr="00EC332E">
        <w:rPr>
          <w:sz w:val="28"/>
          <w:szCs w:val="28"/>
        </w:rPr>
        <w:t>», «</w:t>
      </w:r>
      <w:proofErr w:type="spellStart"/>
      <w:r w:rsidR="00B8611B" w:rsidRPr="00EC332E">
        <w:rPr>
          <w:sz w:val="28"/>
          <w:szCs w:val="28"/>
        </w:rPr>
        <w:t>Смешарики</w:t>
      </w:r>
      <w:proofErr w:type="spellEnd"/>
      <w:r w:rsidR="00B8611B" w:rsidRPr="00EC332E">
        <w:rPr>
          <w:sz w:val="28"/>
          <w:szCs w:val="28"/>
        </w:rPr>
        <w:t xml:space="preserve">». И понятно, что эти дети, читая те же произведения, что и читали школьники 10, 20 лет назад, особенно если говорить о русской классике 19 века, сталкиваются с грандиозными проблемами. Хорошие, старательные, </w:t>
      </w:r>
      <w:r w:rsidR="000F2FC3" w:rsidRPr="00EC332E">
        <w:rPr>
          <w:sz w:val="28"/>
          <w:szCs w:val="28"/>
        </w:rPr>
        <w:t>ответственно относящиеся к учёбе дети говорят порой: «Я прочитал и не понял». Помните, как Буратино с коротенькими мыслями. Это не значит, что он плохой, просто он ДРУГОЙ.</w:t>
      </w:r>
    </w:p>
    <w:p w:rsidR="000F2FC3" w:rsidRPr="00EC332E" w:rsidRDefault="000F2FC3" w:rsidP="00CB2C3D">
      <w:pPr>
        <w:pStyle w:val="a3"/>
        <w:jc w:val="both"/>
        <w:rPr>
          <w:sz w:val="28"/>
          <w:szCs w:val="28"/>
        </w:rPr>
      </w:pPr>
      <w:r w:rsidRPr="00EC332E">
        <w:rPr>
          <w:sz w:val="28"/>
          <w:szCs w:val="28"/>
        </w:rPr>
        <w:t xml:space="preserve">У клипового мышления </w:t>
      </w:r>
      <w:r w:rsidR="001A0D19" w:rsidRPr="00EC332E">
        <w:rPr>
          <w:sz w:val="28"/>
          <w:szCs w:val="28"/>
        </w:rPr>
        <w:t xml:space="preserve"> есть как положительные</w:t>
      </w:r>
      <w:r w:rsidRPr="00EC332E">
        <w:rPr>
          <w:sz w:val="28"/>
          <w:szCs w:val="28"/>
        </w:rPr>
        <w:t>, так и отрицательные стороны</w:t>
      </w:r>
    </w:p>
    <w:p w:rsidR="001A0D19" w:rsidRPr="00EC332E" w:rsidRDefault="005D74B0" w:rsidP="00CB2C3D">
      <w:pPr>
        <w:pStyle w:val="a3"/>
        <w:jc w:val="both"/>
        <w:rPr>
          <w:sz w:val="28"/>
          <w:szCs w:val="28"/>
        </w:rPr>
      </w:pPr>
      <w:r w:rsidRPr="00EC332E">
        <w:rPr>
          <w:sz w:val="28"/>
          <w:szCs w:val="28"/>
        </w:rPr>
        <w:t>Положительные стороны:</w:t>
      </w:r>
    </w:p>
    <w:p w:rsidR="000F2FC3" w:rsidRPr="00EC332E" w:rsidRDefault="000F2FC3" w:rsidP="00CB2C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реакцию.</w:t>
      </w:r>
    </w:p>
    <w:p w:rsidR="000F2FC3" w:rsidRPr="00EC332E" w:rsidRDefault="000F2FC3" w:rsidP="00CB2C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мозг от перегрузки информацией.</w:t>
      </w:r>
    </w:p>
    <w:p w:rsidR="000F2FC3" w:rsidRPr="00EC332E" w:rsidRDefault="000F2FC3" w:rsidP="00CB2C3D">
      <w:pPr>
        <w:pStyle w:val="a3"/>
        <w:jc w:val="both"/>
        <w:rPr>
          <w:sz w:val="28"/>
          <w:szCs w:val="28"/>
        </w:rPr>
      </w:pPr>
      <w:r w:rsidRPr="00EC332E">
        <w:rPr>
          <w:sz w:val="28"/>
          <w:szCs w:val="28"/>
        </w:rPr>
        <w:t>Отрицательные:</w:t>
      </w:r>
    </w:p>
    <w:p w:rsidR="001A0D19" w:rsidRPr="00EC332E" w:rsidRDefault="001A0D19" w:rsidP="00CB2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теряет способность концентрироваться на информации.</w:t>
      </w:r>
    </w:p>
    <w:p w:rsidR="001A0D19" w:rsidRPr="00EC332E" w:rsidRDefault="001A0D19" w:rsidP="00CB2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Затупляет</w:t>
      </w:r>
      <w:r w:rsidR="000F2FC3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сопереживания</w:t>
      </w:r>
    </w:p>
    <w:p w:rsidR="001A0D19" w:rsidRPr="00EC332E" w:rsidRDefault="001A0D19" w:rsidP="00CB2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успеваемость и коэффициент усвоения знаний</w:t>
      </w:r>
    </w:p>
    <w:p w:rsidR="001A0D19" w:rsidRPr="00EC332E" w:rsidRDefault="001A0D19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0D19" w:rsidRPr="00EC332E" w:rsidRDefault="001A0D19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читающий человек плохо понимает смысл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четко изл</w:t>
      </w:r>
      <w:r w:rsidR="000F2FC3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свои мысли. Именно поэтому современные у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забывают то, что</w:t>
      </w:r>
      <w:r w:rsidR="000F2FC3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прочитали или вы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недавно. Проводимые исследования подтвердили, что  коэффициент усвоения знаний у школьников — 10%.</w:t>
      </w:r>
    </w:p>
    <w:p w:rsidR="007A21E6" w:rsidRPr="00EC332E" w:rsidRDefault="007A21E6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этом году участвовала в проверке работ в рамках проводимого в регионе мониторинга функциональной грамотности учащихся среди 7-классников. Мы проверяли работы, не зная, какая это территория, конечно, были и хорошие работы, но встречались просто  поражающие результаты. Нужно было прочитать небольшой текст, в котором содержится информация: почему ребята решили участвовать в проекте, что это был за проект, какого возраста ребята, какие города входят в Золотое кольцо России, чем знамениты несколько из 4-х городов Золотого кольца. Прочитав текст, дети не могли правильно ответить на эти вопросы. Это большая проблема.</w:t>
      </w:r>
    </w:p>
    <w:p w:rsidR="007A21E6" w:rsidRPr="00EC332E" w:rsidRDefault="007A21E6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функциональной грамотности школьников является на сегодняшний день первоочередной задачей педагога. К сожалению, очень часто это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плечи учителя-словесника, хотя должно быть задачей всех педагогов в современной школе.</w:t>
      </w:r>
    </w:p>
    <w:p w:rsidR="000F2FC3" w:rsidRPr="00EC332E" w:rsidRDefault="007A21E6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C3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встаёт наш вечный вопрос: Что делать?</w:t>
      </w:r>
    </w:p>
    <w:p w:rsidR="007A21E6" w:rsidRPr="00EC332E" w:rsidRDefault="007A21E6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я хотела бы поделиться опытом своей работы, рассказать, как я работаю в этом направлении. Я не думаю, что я открываю Америку. Мы с вами идем одним путём, и, возможно, многие делают так же. </w:t>
      </w:r>
    </w:p>
    <w:p w:rsidR="007A21E6" w:rsidRPr="00EC332E" w:rsidRDefault="000F2FC3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выходом и спасением в наше время становится </w:t>
      </w:r>
      <w:r w:rsidR="007A21E6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смыслового чтения, продуктивного чтения</w:t>
      </w:r>
      <w:r w:rsidR="0089224E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понимаем, что нам не приходится ждать, что нынешние школьники прочитают целый том «Войны и мира» и осмыслят его самостоятельно. В лучшем случае они его просто прочитают, но многое пропустят мимо. В худшем случае обратятся</w:t>
      </w:r>
      <w:r w:rsidR="003F0D18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краткому содержанию и вообще ничего не запомнят. Я не говорю сегодня о тех, кто вообще не готовится к урокам, всё-таки 10-11 класс – это дети, мотивированные и на приобретение знаний, и на получение хороших отметок.</w:t>
      </w:r>
      <w:r w:rsidR="007A21E6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очень большое внимание на уроках литературы уделяю именно анализу текста, работе с фрагментами текста при чтении больших по объёму произведений. 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литературного текста – объёмная рабо</w:t>
      </w:r>
      <w:r w:rsidR="00CB2C3D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важная часть функциональной 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а иногда  и непредсказуемая.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это маленькое стихотворение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Всё моё!» - сказало злато,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Всё моё!» - сказал булат,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Всё куплю!» - сказало злато,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Всё возьму!» - сказал булат.</w:t>
      </w:r>
    </w:p>
    <w:p w:rsidR="00EC332E" w:rsidRPr="00EC332E" w:rsidRDefault="00470DB9" w:rsidP="00EC332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не будем вдаваться в нюансы анализа, но подумайте, о чём здесь речь?</w:t>
      </w:r>
      <w:r w:rsidR="00EC332E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332E" w:rsidRPr="00EC332E" w:rsidRDefault="00EC332E" w:rsidP="00EC332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 высказывают различные мнения) </w:t>
      </w:r>
    </w:p>
    <w:p w:rsidR="00470DB9" w:rsidRPr="00EC332E" w:rsidRDefault="00EC332E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верно. А д</w:t>
      </w:r>
      <w:r w:rsidR="00470DB9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дают совершенно разные интерпретации, каждый раз новые (попробуйте дать свои толкования: между кем или чем идёт спор?): власть и деньги, духовное и материальное, мужское и женское начало, сила и красота.</w:t>
      </w:r>
    </w:p>
    <w:p w:rsidR="00470DB9" w:rsidRPr="00EC332E" w:rsidRDefault="00470DB9" w:rsidP="00CB2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случае важно на основе языковых средств разобраться в содержании, осмыслить, интерпретировать, что и является частью функциональной грамотности.</w:t>
      </w:r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вопросы чаще всего задают дети? </w:t>
      </w:r>
      <w:proofErr w:type="gramStart"/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Тонкие, </w:t>
      </w:r>
      <w:r w:rsidR="00EC332E"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простые,</w:t>
      </w:r>
      <w:r w:rsidR="00EC332E"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</w:t>
      </w:r>
      <w:r w:rsidR="00EC332E"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поверхности.</w:t>
      </w:r>
      <w:proofErr w:type="gramEnd"/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сказал писатель?</w:t>
      </w:r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какому образу он обратился?</w:t>
      </w:r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понятии он размышлял?</w:t>
      </w:r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работать с учениками с толстыми вопросами. И учить их задавать, и, задавая их, наталкивать их на размышление, на осмысление  текста.</w:t>
      </w:r>
    </w:p>
    <w:p w:rsidR="00571472" w:rsidRPr="00EC332E" w:rsidRDefault="00571472" w:rsidP="0057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имел в виду автор? – Почему прибегнул к такому сравнению? – К какому выводу он нас подводит?</w:t>
      </w:r>
    </w:p>
    <w:p w:rsidR="00571472" w:rsidRPr="00EC332E" w:rsidRDefault="00571472" w:rsidP="005714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приём позволяет не только содержательно глубже вникнуть в текст, но и выйти за рамки текста.</w:t>
      </w:r>
    </w:p>
    <w:p w:rsidR="00327E65" w:rsidRPr="00EC332E" w:rsidRDefault="00470DB9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я </w:t>
      </w:r>
      <w:r w:rsidR="00F56DDA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применяю в своей работе методы и приёмы проблемного обучения. Постановка проблемных вопросов, создание проблемной ситуации – всё это способствует пробуждению интереса у школьников, возможности лучшего усвоения материала.</w:t>
      </w:r>
    </w:p>
    <w:p w:rsidR="00AE7730" w:rsidRPr="00EC332E" w:rsidRDefault="00F56DDA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 w:rsidRPr="00EC332E">
        <w:rPr>
          <w:sz w:val="28"/>
          <w:szCs w:val="28"/>
        </w:rPr>
        <w:t>Очень удачной для обучения работе в текстом является</w:t>
      </w:r>
      <w:r w:rsidR="007A21E6" w:rsidRPr="00EC332E">
        <w:rPr>
          <w:sz w:val="28"/>
          <w:szCs w:val="28"/>
        </w:rPr>
        <w:t xml:space="preserve"> также </w:t>
      </w:r>
      <w:r w:rsidRPr="00EC332E">
        <w:rPr>
          <w:sz w:val="28"/>
          <w:szCs w:val="28"/>
        </w:rPr>
        <w:t>технология критического мышления.</w:t>
      </w:r>
      <w:proofErr w:type="gramEnd"/>
      <w:r w:rsidRPr="00EC332E">
        <w:rPr>
          <w:sz w:val="28"/>
          <w:szCs w:val="28"/>
        </w:rPr>
        <w:t xml:space="preserve">  Приём кластера является продуктивным на этапе вызова. </w:t>
      </w:r>
      <w:r w:rsidR="00AE7730" w:rsidRPr="00EC332E">
        <w:rPr>
          <w:sz w:val="28"/>
          <w:szCs w:val="28"/>
        </w:rPr>
        <w:t xml:space="preserve">На стадии осмысления текста  очень полезной является работа с таблицами. 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lastRenderedPageBreak/>
        <w:t>Упражнение «</w:t>
      </w:r>
      <w:r w:rsidRPr="00EC332E">
        <w:rPr>
          <w:b/>
          <w:bCs/>
          <w:i/>
          <w:iCs/>
          <w:sz w:val="28"/>
          <w:szCs w:val="28"/>
        </w:rPr>
        <w:t>Двойной дневник</w:t>
      </w:r>
      <w:r w:rsidRPr="00EC332E">
        <w:rPr>
          <w:sz w:val="28"/>
          <w:szCs w:val="28"/>
        </w:rPr>
        <w:t>» дают возможность читателям тесно увязать содержание текста со своим личным опытом. Особенно полезны двойные дневники, когда учащиеся получают задание прочитать какой-то большой текст дома, вне учебной аудитории. Оформление "Двойного дневника". Лист делится пополам. С левой стороны записываются фрагменты текста, которые произвели наибольшее впечатление, вызвали какие-то воспоминания или ассоциации с эпизодами из собственной жизни. Возможно,   возникли определенные  аналогии из предыдущего опыта. Что-то  просто озадачило или вызвало в  душе резкий протест. С правой стороны предлагается дать комментарий: что заставило  записать именно эту цитату? Какие мысли она вызвала? Какие вопросы возникли?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4140"/>
      </w:tblGrid>
      <w:tr w:rsidR="00AE7730" w:rsidRPr="00EC332E" w:rsidTr="00AE7730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текста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комментарии</w:t>
            </w:r>
          </w:p>
        </w:tc>
      </w:tr>
      <w:tr w:rsidR="00AE7730" w:rsidRPr="00EC332E" w:rsidTr="00AE7730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Итак, читая текст, учащиеся должны время от времени останавливаться и делать подобные пометки в таблице. Конечно, такой прием заставляет читателя быть более внимательным к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Еще одним интересным табличным приемом является  таблица </w:t>
      </w:r>
      <w:r w:rsidRPr="00EC3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«Знаю, хочу узнать, узнал».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EC3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 </w:t>
      </w:r>
      <w:proofErr w:type="spellStart"/>
      <w:r w:rsidRPr="00EC3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Огле</w:t>
      </w:r>
      <w:proofErr w:type="spellEnd"/>
      <w:r w:rsidRPr="00EC33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1996):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графической организации и логико-смыслового структурирования материала. Форма удобна, так как  предусматривает комплексный подход к содержанию темы.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1 шаг: До знакомства с текстом (модулем в целом) обучающиеся  самостоятельно или в группе заполняют первый и второй столбики таблицы «Знаю», «Хочу узнать».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2 шаг: По ходу знакомств</w:t>
      </w:r>
      <w:r w:rsidR="00817BAD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текстом 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 заполняют графу «Узнал».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3 шаг: Подведение итогов, сопоставление содержания граф.</w:t>
      </w:r>
    </w:p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можно предложить  еще две графы для заполнения.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6"/>
        <w:gridCol w:w="600"/>
        <w:gridCol w:w="2167"/>
        <w:gridCol w:w="2907"/>
      </w:tblGrid>
      <w:tr w:rsidR="00AE7730" w:rsidRPr="00EC332E" w:rsidTr="00AE7730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«Знаю»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AE7730" w:rsidRPr="00EC332E" w:rsidTr="00AE7730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7730" w:rsidRPr="00EC332E" w:rsidTr="00AE7730">
        <w:trPr>
          <w:trHeight w:val="525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осталось нераскрытым?</w:t>
            </w:r>
          </w:p>
        </w:tc>
      </w:tr>
      <w:tr w:rsidR="00AE7730" w:rsidRPr="00EC332E" w:rsidTr="00AE77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7730" w:rsidRPr="00EC332E" w:rsidRDefault="00AE7730" w:rsidP="00CB2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7730" w:rsidRPr="00EC332E" w:rsidRDefault="00AE7730" w:rsidP="00CB2C3D">
      <w:pPr>
        <w:shd w:val="clear" w:color="auto" w:fill="FFFFFF"/>
        <w:spacing w:before="100" w:beforeAutospacing="1" w:after="100" w:afterAutospacing="1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56DDA" w:rsidRPr="00EC332E" w:rsidRDefault="00AE7730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 этапе знакомства с текстом является задание п</w:t>
      </w:r>
      <w:r w:rsidR="00F56DDA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 тек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ст, выделить нужную информацию, </w:t>
      </w:r>
      <w:r w:rsidR="00F56DDA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маркировку при работе с 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текстом, 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rStyle w:val="a4"/>
          <w:b/>
          <w:bCs/>
          <w:sz w:val="28"/>
          <w:szCs w:val="28"/>
          <w:bdr w:val="none" w:sz="0" w:space="0" w:color="auto" w:frame="1"/>
        </w:rPr>
        <w:t>Приём ИНСЕРТ </w:t>
      </w:r>
      <w:r w:rsidRPr="00EC332E">
        <w:rPr>
          <w:sz w:val="28"/>
          <w:szCs w:val="28"/>
        </w:rPr>
        <w:t xml:space="preserve">- звуковой аналог условного английского сокращения  (INSERT– </w:t>
      </w:r>
      <w:proofErr w:type="spellStart"/>
      <w:r w:rsidRPr="00EC332E">
        <w:rPr>
          <w:sz w:val="28"/>
          <w:szCs w:val="28"/>
        </w:rPr>
        <w:t>InteractiveNotingSystemforEffective</w:t>
      </w:r>
      <w:proofErr w:type="spellEnd"/>
      <w:r w:rsidRPr="00EC332E">
        <w:rPr>
          <w:sz w:val="28"/>
          <w:szCs w:val="28"/>
        </w:rPr>
        <w:t xml:space="preserve">  </w:t>
      </w:r>
      <w:proofErr w:type="spellStart"/>
      <w:r w:rsidRPr="00EC332E">
        <w:rPr>
          <w:sz w:val="28"/>
          <w:szCs w:val="28"/>
        </w:rPr>
        <w:t>ReadingandThinking</w:t>
      </w:r>
      <w:proofErr w:type="spellEnd"/>
      <w:r w:rsidRPr="00EC332E">
        <w:rPr>
          <w:sz w:val="28"/>
          <w:szCs w:val="28"/>
        </w:rPr>
        <w:t xml:space="preserve">) в дословном переводе означает: интерактивная система записи для эффективного чтения и размышления. (Авторы – </w:t>
      </w:r>
      <w:proofErr w:type="spellStart"/>
      <w:r w:rsidRPr="00EC332E">
        <w:rPr>
          <w:sz w:val="28"/>
          <w:szCs w:val="28"/>
        </w:rPr>
        <w:t>Воган</w:t>
      </w:r>
      <w:proofErr w:type="spellEnd"/>
      <w:r w:rsidRPr="00EC332E">
        <w:rPr>
          <w:sz w:val="28"/>
          <w:szCs w:val="28"/>
        </w:rPr>
        <w:t xml:space="preserve"> и </w:t>
      </w:r>
      <w:proofErr w:type="spellStart"/>
      <w:r w:rsidRPr="00EC332E">
        <w:rPr>
          <w:sz w:val="28"/>
          <w:szCs w:val="28"/>
        </w:rPr>
        <w:t>Эстес</w:t>
      </w:r>
      <w:proofErr w:type="spellEnd"/>
      <w:r w:rsidRPr="00EC332E">
        <w:rPr>
          <w:sz w:val="28"/>
          <w:szCs w:val="28"/>
        </w:rPr>
        <w:t xml:space="preserve">, 1986; модификация </w:t>
      </w:r>
      <w:proofErr w:type="spellStart"/>
      <w:r w:rsidRPr="00EC332E">
        <w:rPr>
          <w:sz w:val="28"/>
          <w:szCs w:val="28"/>
        </w:rPr>
        <w:t>Мередит</w:t>
      </w:r>
      <w:proofErr w:type="spellEnd"/>
      <w:r w:rsidRPr="00EC332E">
        <w:rPr>
          <w:sz w:val="28"/>
          <w:szCs w:val="28"/>
        </w:rPr>
        <w:t xml:space="preserve"> и </w:t>
      </w:r>
      <w:proofErr w:type="spellStart"/>
      <w:proofErr w:type="gramStart"/>
      <w:r w:rsidRPr="00EC332E">
        <w:rPr>
          <w:sz w:val="28"/>
          <w:szCs w:val="28"/>
        </w:rPr>
        <w:t>Стил</w:t>
      </w:r>
      <w:proofErr w:type="spellEnd"/>
      <w:proofErr w:type="gramEnd"/>
      <w:r w:rsidRPr="00EC332E">
        <w:rPr>
          <w:sz w:val="28"/>
          <w:szCs w:val="28"/>
        </w:rPr>
        <w:t>, 1997).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t>Прием осуществляется в несколько этапов.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t>1 этап</w:t>
      </w:r>
      <w:r w:rsidRPr="00EC332E">
        <w:rPr>
          <w:rStyle w:val="a5"/>
          <w:sz w:val="28"/>
          <w:szCs w:val="28"/>
          <w:bdr w:val="none" w:sz="0" w:space="0" w:color="auto" w:frame="1"/>
        </w:rPr>
        <w:t>:</w:t>
      </w:r>
      <w:r w:rsidRPr="00EC332E">
        <w:rPr>
          <w:sz w:val="28"/>
          <w:szCs w:val="28"/>
        </w:rPr>
        <w:t> Учащимся предлагается система маркировки текста, чтобы подразделить заключенную в нем информацию следующим образом: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rStyle w:val="a5"/>
          <w:sz w:val="28"/>
          <w:szCs w:val="28"/>
          <w:bdr w:val="none" w:sz="0" w:space="0" w:color="auto" w:frame="1"/>
        </w:rPr>
        <w:t>V</w:t>
      </w:r>
      <w:r w:rsidRPr="00EC332E">
        <w:rPr>
          <w:sz w:val="28"/>
          <w:szCs w:val="28"/>
        </w:rPr>
        <w:t> «галочкой» помечается то, что им уже известно</w:t>
      </w:r>
      <w:proofErr w:type="gramStart"/>
      <w:r w:rsidRPr="00EC332E">
        <w:rPr>
          <w:sz w:val="28"/>
          <w:szCs w:val="28"/>
        </w:rPr>
        <w:t>;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proofErr w:type="gramEnd"/>
      <w:r w:rsidRPr="00EC332E">
        <w:rPr>
          <w:rStyle w:val="a5"/>
          <w:sz w:val="28"/>
          <w:szCs w:val="28"/>
          <w:bdr w:val="none" w:sz="0" w:space="0" w:color="auto" w:frame="1"/>
        </w:rPr>
        <w:t>--</w:t>
      </w:r>
      <w:r w:rsidRPr="00EC332E">
        <w:rPr>
          <w:sz w:val="28"/>
          <w:szCs w:val="28"/>
        </w:rPr>
        <w:t>  знаком «минус» помечается то, что противоречит их представлению;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rStyle w:val="a5"/>
          <w:sz w:val="28"/>
          <w:szCs w:val="28"/>
          <w:bdr w:val="none" w:sz="0" w:space="0" w:color="auto" w:frame="1"/>
        </w:rPr>
        <w:t>+</w:t>
      </w:r>
      <w:r w:rsidRPr="00EC332E">
        <w:rPr>
          <w:sz w:val="28"/>
          <w:szCs w:val="28"/>
        </w:rPr>
        <w:t> знаком «плюс» помечается то, что является для них интересным и неожиданным;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rStyle w:val="a5"/>
          <w:sz w:val="28"/>
          <w:szCs w:val="28"/>
          <w:bdr w:val="none" w:sz="0" w:space="0" w:color="auto" w:frame="1"/>
        </w:rPr>
        <w:t>? </w:t>
      </w:r>
      <w:r w:rsidRPr="00EC332E">
        <w:rPr>
          <w:sz w:val="28"/>
          <w:szCs w:val="28"/>
        </w:rPr>
        <w:t>«вопросительный знак» ставится, если что-то неясно, возникло желание узнать больше.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t>Предложенные значки могут быть заменены другими символами по вашему усмотрению. Например, вместо «</w:t>
      </w:r>
      <w:r w:rsidRPr="00EC332E">
        <w:rPr>
          <w:rStyle w:val="a5"/>
          <w:sz w:val="28"/>
          <w:szCs w:val="28"/>
          <w:bdr w:val="none" w:sz="0" w:space="0" w:color="auto" w:frame="1"/>
        </w:rPr>
        <w:t>+</w:t>
      </w:r>
      <w:r w:rsidRPr="00EC332E">
        <w:rPr>
          <w:sz w:val="28"/>
          <w:szCs w:val="28"/>
        </w:rPr>
        <w:t>» можно использовать «</w:t>
      </w:r>
      <w:r w:rsidRPr="00EC332E">
        <w:rPr>
          <w:rStyle w:val="a5"/>
          <w:sz w:val="28"/>
          <w:szCs w:val="28"/>
          <w:bdr w:val="none" w:sz="0" w:space="0" w:color="auto" w:frame="1"/>
        </w:rPr>
        <w:t>!</w:t>
      </w:r>
      <w:r w:rsidRPr="00EC332E">
        <w:rPr>
          <w:sz w:val="28"/>
          <w:szCs w:val="28"/>
        </w:rPr>
        <w:t>». Главное – четкие критерии ранжирования информации.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t>Вторая методика, ничем не уступающая первой в простоте применения, называется </w:t>
      </w:r>
      <w:r w:rsidRPr="00EC332E">
        <w:rPr>
          <w:rStyle w:val="a4"/>
          <w:b/>
          <w:bCs/>
          <w:sz w:val="28"/>
          <w:szCs w:val="28"/>
          <w:bdr w:val="none" w:sz="0" w:space="0" w:color="auto" w:frame="1"/>
        </w:rPr>
        <w:t>«Плюс, минус, интересно».</w:t>
      </w:r>
      <w:r w:rsidRPr="00EC332E">
        <w:rPr>
          <w:sz w:val="28"/>
          <w:szCs w:val="28"/>
        </w:rPr>
        <w:t xml:space="preserve"> В данном случае – текст размечается с помощью трех видов значков, </w:t>
      </w:r>
      <w:proofErr w:type="gramStart"/>
      <w:r w:rsidRPr="00EC332E">
        <w:rPr>
          <w:sz w:val="28"/>
          <w:szCs w:val="28"/>
        </w:rPr>
        <w:t>логика</w:t>
      </w:r>
      <w:proofErr w:type="gramEnd"/>
      <w:r w:rsidRPr="00EC332E">
        <w:rPr>
          <w:sz w:val="28"/>
          <w:szCs w:val="28"/>
        </w:rPr>
        <w:t xml:space="preserve"> расстановки которых может быть выбрана </w:t>
      </w:r>
      <w:proofErr w:type="spellStart"/>
      <w:r w:rsidRPr="00EC332E">
        <w:rPr>
          <w:sz w:val="28"/>
          <w:szCs w:val="28"/>
        </w:rPr>
        <w:t>тьютором</w:t>
      </w:r>
      <w:proofErr w:type="spellEnd"/>
      <w:r w:rsidRPr="00EC332E">
        <w:rPr>
          <w:sz w:val="28"/>
          <w:szCs w:val="28"/>
        </w:rPr>
        <w:t xml:space="preserve"> или самим обучающимся. Например: анализ теста с точки зрения того или иного тезиса. Тогда значок  «Плюс» сигнализирует о сильном аргументе в поддержку тезиса, «минус» о слабом аргументе или аргументе в пользу антитезиса, «интересно» - представляет собой повод для размышления.  Эти же три значка  может использовать читатель для оценки значимости или новизны материала для себя лично.</w:t>
      </w:r>
    </w:p>
    <w:p w:rsidR="00290BD4" w:rsidRPr="00EC332E" w:rsidRDefault="00AE7730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На стадии осмысления в 5-8 классах я использую чаще </w:t>
      </w:r>
      <w:proofErr w:type="spellStart"/>
      <w:r w:rsidRPr="00EC332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C332E">
        <w:rPr>
          <w:rFonts w:ascii="Times New Roman" w:hAnsi="Times New Roman" w:cs="Times New Roman"/>
          <w:sz w:val="28"/>
          <w:szCs w:val="28"/>
        </w:rPr>
        <w:t xml:space="preserve">, но постепенно ввожу и эссе. Эссе может быть как очень большим и подробным, как в 11 классе в рамках подготовки к ЕГЭ, а может быть и небольшим, </w:t>
      </w:r>
      <w:r w:rsidR="000B4728" w:rsidRPr="00EC332E">
        <w:rPr>
          <w:rFonts w:ascii="Times New Roman" w:hAnsi="Times New Roman" w:cs="Times New Roman"/>
          <w:sz w:val="28"/>
          <w:szCs w:val="28"/>
        </w:rPr>
        <w:t>на 5-</w:t>
      </w:r>
      <w:r w:rsidR="000B4728" w:rsidRPr="00EC332E">
        <w:rPr>
          <w:rFonts w:ascii="Times New Roman" w:hAnsi="Times New Roman" w:cs="Times New Roman"/>
          <w:sz w:val="28"/>
          <w:szCs w:val="28"/>
        </w:rPr>
        <w:lastRenderedPageBreak/>
        <w:t xml:space="preserve">10 минут, </w:t>
      </w:r>
      <w:r w:rsidRPr="00EC332E">
        <w:rPr>
          <w:rFonts w:ascii="Times New Roman" w:hAnsi="Times New Roman" w:cs="Times New Roman"/>
          <w:sz w:val="28"/>
          <w:szCs w:val="28"/>
        </w:rPr>
        <w:t xml:space="preserve">освещать </w:t>
      </w:r>
      <w:r w:rsidR="000B4728" w:rsidRPr="00EC332E">
        <w:rPr>
          <w:rFonts w:ascii="Times New Roman" w:hAnsi="Times New Roman" w:cs="Times New Roman"/>
          <w:sz w:val="28"/>
          <w:szCs w:val="28"/>
        </w:rPr>
        <w:t xml:space="preserve">какой-то узкий вопрос. В таком случае эссе помогает  учащимся осмыслить прочитанное и  обучает строить свои рассуждения в письменной форме. Ни для кого не секрет, что у  многих детей фраза: </w:t>
      </w:r>
      <w:r w:rsidR="00817BAD" w:rsidRPr="00EC332E">
        <w:rPr>
          <w:rFonts w:ascii="Times New Roman" w:hAnsi="Times New Roman" w:cs="Times New Roman"/>
          <w:sz w:val="28"/>
          <w:szCs w:val="28"/>
        </w:rPr>
        <w:t>«</w:t>
      </w:r>
      <w:r w:rsidR="000B4728" w:rsidRPr="00EC332E">
        <w:rPr>
          <w:rFonts w:ascii="Times New Roman" w:hAnsi="Times New Roman" w:cs="Times New Roman"/>
          <w:sz w:val="28"/>
          <w:szCs w:val="28"/>
        </w:rPr>
        <w:t>Сегодня мы пишем сочинение</w:t>
      </w:r>
      <w:r w:rsidR="00817BAD" w:rsidRPr="00EC332E">
        <w:rPr>
          <w:rFonts w:ascii="Times New Roman" w:hAnsi="Times New Roman" w:cs="Times New Roman"/>
          <w:sz w:val="28"/>
          <w:szCs w:val="28"/>
        </w:rPr>
        <w:t xml:space="preserve">» </w:t>
      </w:r>
      <w:r w:rsidR="000B4728" w:rsidRPr="00EC332E">
        <w:rPr>
          <w:rFonts w:ascii="Times New Roman" w:hAnsi="Times New Roman" w:cs="Times New Roman"/>
          <w:sz w:val="28"/>
          <w:szCs w:val="28"/>
        </w:rPr>
        <w:t xml:space="preserve"> вызывает панику и ступор психологический. Подобные небольшие работы позволяют избежать подобных проблем. </w:t>
      </w:r>
      <w:r w:rsidR="00290BD4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начинать подобную работу можно уже в 5 классе. </w:t>
      </w:r>
      <w:r w:rsidR="00290BD4" w:rsidRPr="00EC332E">
        <w:rPr>
          <w:rFonts w:ascii="Times New Roman" w:hAnsi="Times New Roman" w:cs="Times New Roman"/>
          <w:sz w:val="28"/>
          <w:szCs w:val="28"/>
        </w:rPr>
        <w:t xml:space="preserve">Даже пятиклассники с интересом </w:t>
      </w:r>
      <w:proofErr w:type="gramStart"/>
      <w:r w:rsidR="00290BD4" w:rsidRPr="00EC332E">
        <w:rPr>
          <w:rFonts w:ascii="Times New Roman" w:hAnsi="Times New Roman" w:cs="Times New Roman"/>
          <w:sz w:val="28"/>
          <w:szCs w:val="28"/>
        </w:rPr>
        <w:t>обсуждают</w:t>
      </w:r>
      <w:proofErr w:type="gramEnd"/>
      <w:r w:rsidR="00290BD4" w:rsidRPr="00EC332E">
        <w:rPr>
          <w:rFonts w:ascii="Times New Roman" w:hAnsi="Times New Roman" w:cs="Times New Roman"/>
          <w:sz w:val="28"/>
          <w:szCs w:val="28"/>
        </w:rPr>
        <w:t xml:space="preserve">  рассуждают над проблемами:  «Чтение литературного произведения – труд или отдых?», «Помогает ли человеку книга лучше понять себя?», «Согласны ли Вы с утверждением: человек, любящий читать, никогда не будет одинок?»</w:t>
      </w:r>
    </w:p>
    <w:p w:rsidR="00AE7730" w:rsidRPr="00EC332E" w:rsidRDefault="00AE7730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</w:p>
    <w:p w:rsidR="000B4728" w:rsidRPr="00EC332E" w:rsidRDefault="000B4728" w:rsidP="00CB2C3D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EC332E">
        <w:rPr>
          <w:sz w:val="28"/>
          <w:szCs w:val="28"/>
        </w:rPr>
        <w:t xml:space="preserve">Я думаю, многие в своей работе сталкивались и со следующей проблемой: когда мы начинаем работать с сочинением, это списывание с разных источников в Интернете. Детям кажется, что своих мыслей у них нет, что красивые фразы лучше их корявых рассуждений. Но мы понимаем, что из поначалу неумелых работ со временем выйдут самостоятельные и красивые работы, а списанные работы никогда не научат ребёнка выражать самостоятельно свои мысли и рассуждать. Поэтому жёстко пресекаю всякие попытки плагиата.  И, конечно, стараюсь подбирать темы такие, которые потребуют самостоятельных рассуждений и выводов, </w:t>
      </w:r>
      <w:r w:rsidR="001B03DC" w:rsidRPr="00EC332E">
        <w:rPr>
          <w:sz w:val="28"/>
          <w:szCs w:val="28"/>
        </w:rPr>
        <w:t>такие, сочинений по которым нет в интернете.</w:t>
      </w:r>
      <w:r w:rsidRPr="00EC332E">
        <w:rPr>
          <w:sz w:val="28"/>
          <w:szCs w:val="28"/>
        </w:rPr>
        <w:t xml:space="preserve"> </w:t>
      </w:r>
    </w:p>
    <w:p w:rsidR="007120FD" w:rsidRPr="00EC332E" w:rsidRDefault="007120FD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Женское </w:t>
      </w:r>
      <w:proofErr w:type="gramStart"/>
      <w:r w:rsidRPr="00EC332E">
        <w:rPr>
          <w:rFonts w:ascii="Times New Roman" w:hAnsi="Times New Roman" w:cs="Times New Roman"/>
          <w:sz w:val="28"/>
          <w:szCs w:val="28"/>
        </w:rPr>
        <w:t>счастье</w:t>
      </w:r>
      <w:proofErr w:type="gramEnd"/>
      <w:r w:rsidRPr="00EC332E">
        <w:rPr>
          <w:rFonts w:ascii="Times New Roman" w:hAnsi="Times New Roman" w:cs="Times New Roman"/>
          <w:sz w:val="28"/>
          <w:szCs w:val="28"/>
        </w:rPr>
        <w:t xml:space="preserve"> – какое оно во времена Некрасова и в наше время.</w:t>
      </w:r>
    </w:p>
    <w:p w:rsidR="00F56DDA" w:rsidRPr="00EC332E" w:rsidRDefault="007120FD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Считаете ли вы неразрешимым и вечным конфликт поколений?</w:t>
      </w:r>
    </w:p>
    <w:p w:rsidR="007120FD" w:rsidRPr="00EC332E" w:rsidRDefault="007120FD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Могут ли люди быть друзьями, если они не сходятся во взглядах?</w:t>
      </w:r>
    </w:p>
    <w:p w:rsidR="007120FD" w:rsidRPr="00EC332E" w:rsidRDefault="007120FD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Сила или слабость человека проявляется в признании им своих ошибок?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Чем смелость отличается от безрассудства?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Бывает ли общественное мнение ошибочным?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Возможно ли счастье, построенное на несчастье других?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Какую роль в судьбе человека может сыграть трусливый поступок?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Могут ли быть оправдания у измены?</w:t>
      </w:r>
    </w:p>
    <w:p w:rsidR="00290BD4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Именно подобным образом строятся темы сочинений на выпускном декабрьском  экзамене по литературе, именно этому мы должны учить детей, не заучивать готовые формулировки, а рассуждать самостоятельно.</w:t>
      </w:r>
    </w:p>
    <w:p w:rsidR="007120FD" w:rsidRPr="00EC332E" w:rsidRDefault="00290BD4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</w:t>
      </w:r>
      <w:proofErr w:type="gramEnd"/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на уроках литературы, так и на уроках русского языка не должны быть однотипными. Элемент новизны всегда привлекает учащихся.</w:t>
      </w:r>
    </w:p>
    <w:p w:rsidR="009F118C" w:rsidRPr="00EC332E" w:rsidRDefault="009F118C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интересная форма работы по формированию  функциональной грамотности может быть  на уроке русского языка при повторении морфемного и словообразовательного разбора или на обобщающем уроке такой: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Ознакомьтесь с текстом рекламы. 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2.Ответьте на вопросы</w:t>
      </w:r>
    </w:p>
    <w:p w:rsidR="009F118C" w:rsidRPr="00EC332E" w:rsidRDefault="00817BAD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рекламируется?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связаться с представителями этого магазина?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фирм рекламируются? </w:t>
      </w:r>
    </w:p>
    <w:p w:rsidR="009F118C" w:rsidRPr="00EC332E" w:rsidRDefault="00817BAD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товар</w:t>
      </w:r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характеристике</w:t>
      </w:r>
      <w:proofErr w:type="gramEnd"/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в рекламе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представители магазина привлекают внимание покупателей? </w:t>
      </w:r>
    </w:p>
    <w:p w:rsidR="009F118C" w:rsidRPr="00EC332E" w:rsidRDefault="00817BAD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товар ты бы выбрал, </w:t>
      </w:r>
      <w:r w:rsidR="009F118C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семейный бюджет?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Выполните работу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копирайтера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являетесь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копирайтером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32E"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Копирайтер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специалист в области написания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текстов, создающий на основе творческого задания идеи и концепции текстов (а </w:t>
      </w:r>
      <w:proofErr w:type="gramEnd"/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сами тексты) для всех видов рекламы. 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копирайтера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кратко, доходчиво и образно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достоинства и преимущества объекта рекламы (будь то товар, </w:t>
      </w:r>
      <w:proofErr w:type="gramEnd"/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или общественное движение) с целью воздействия на мнение и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потребителя (читателя, слушателя или зрителя) и побуждения его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(покупке, подписке, заказу и т. п.)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поработайте специалистами по продвижению товара. Создайте </w:t>
      </w:r>
      <w:proofErr w:type="gram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</w:t>
      </w:r>
      <w:proofErr w:type="gram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рекламе.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Грамматические задания.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EC3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a</w:t>
      </w:r>
      <w:proofErr w:type="spellEnd"/>
      <w:r w:rsidRPr="00EC3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Используя словари, дайте толкование словам: 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тефлоновое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____________________________ 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EC3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c</w:t>
      </w:r>
      <w:proofErr w:type="spellEnd"/>
      <w:r w:rsidRPr="00EC33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мультиварка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___________________________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универсальная - __________________________ </w:t>
      </w:r>
    </w:p>
    <w:p w:rsidR="009F118C" w:rsidRPr="00EC332E" w:rsidRDefault="009F118C" w:rsidP="00CB2C3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6.Произведите морфемный и словообразовательный  разбор указанных слов. </w:t>
      </w:r>
    </w:p>
    <w:p w:rsidR="009F118C" w:rsidRPr="00EC332E" w:rsidRDefault="00817BAD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Понятно, что часто работать в таком формате мы не можем, у нас на уроках русского языка  идет отработка навыков грамотного письма у учащихся, но подобные уроки формируют навыки  грамотной речи. 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Конечно, мы с вами </w:t>
      </w:r>
      <w:proofErr w:type="spellStart"/>
      <w:r w:rsidRPr="00EC332E">
        <w:rPr>
          <w:rFonts w:ascii="Times New Roman" w:hAnsi="Times New Roman" w:cs="Times New Roman"/>
          <w:sz w:val="28"/>
          <w:szCs w:val="28"/>
        </w:rPr>
        <w:t>прнимает</w:t>
      </w:r>
      <w:proofErr w:type="spellEnd"/>
      <w:r w:rsidRPr="00EC332E">
        <w:rPr>
          <w:rFonts w:ascii="Times New Roman" w:hAnsi="Times New Roman" w:cs="Times New Roman"/>
          <w:sz w:val="28"/>
          <w:szCs w:val="28"/>
        </w:rPr>
        <w:t>, что и формы домашних заданий, которые использовались ранее (выучить параграф, выполнить упражнение), уходят на второй план, необходимо сегодня использ</w:t>
      </w:r>
      <w:r w:rsidR="00470DB9" w:rsidRPr="00EC332E">
        <w:rPr>
          <w:rFonts w:ascii="Times New Roman" w:hAnsi="Times New Roman" w:cs="Times New Roman"/>
          <w:sz w:val="28"/>
          <w:szCs w:val="28"/>
        </w:rPr>
        <w:t>овать домашние  задания, к</w:t>
      </w:r>
      <w:r w:rsidRPr="00EC332E">
        <w:rPr>
          <w:rFonts w:ascii="Times New Roman" w:hAnsi="Times New Roman" w:cs="Times New Roman"/>
          <w:sz w:val="28"/>
          <w:szCs w:val="28"/>
        </w:rPr>
        <w:t>оторые формируют  готовность выстраивать устное и письменное высказывание на заданную тему, умение обрабатывать, присваивать и использовать полученную информацию. Я использую в своей  работе такие  задания, как: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1)Составление плана прочитанного. Продолжение плана, составление которого начато на уроке.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2)</w:t>
      </w:r>
      <w:r w:rsidR="00EC332E" w:rsidRPr="00EC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32E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C332E">
        <w:rPr>
          <w:rFonts w:ascii="Times New Roman" w:hAnsi="Times New Roman" w:cs="Times New Roman"/>
          <w:sz w:val="28"/>
          <w:szCs w:val="28"/>
        </w:rPr>
        <w:t xml:space="preserve"> текста, подбор ключевых слов (5-7 слов</w:t>
      </w:r>
      <w:r w:rsidR="00470DB9" w:rsidRPr="00EC332E">
        <w:rPr>
          <w:rFonts w:ascii="Times New Roman" w:hAnsi="Times New Roman" w:cs="Times New Roman"/>
          <w:sz w:val="28"/>
          <w:szCs w:val="28"/>
        </w:rPr>
        <w:t>)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 3) Составление таблиц, схем, отражающих существенную информацию текста.  Например, таблица Двойной дневник  из Технологии критического мышления.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4)Составление схемы и устный рассказ по схеме  при чтении теоретического материала по русскому языку.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5)Составление словарей терминов для прочитанного текста или словаря непонятных слов по литературе.</w:t>
      </w:r>
    </w:p>
    <w:p w:rsidR="000872A2" w:rsidRPr="00EC332E" w:rsidRDefault="000872A2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6) Составление </w:t>
      </w:r>
      <w:proofErr w:type="spellStart"/>
      <w:r w:rsidRPr="00EC332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</w:p>
    <w:p w:rsidR="000872A2" w:rsidRPr="00EC332E" w:rsidRDefault="00BD0FBA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Ну и</w:t>
      </w:r>
      <w:r w:rsidR="000872A2" w:rsidRPr="00EC332E">
        <w:rPr>
          <w:rFonts w:ascii="Times New Roman" w:hAnsi="Times New Roman" w:cs="Times New Roman"/>
          <w:sz w:val="28"/>
          <w:szCs w:val="28"/>
        </w:rPr>
        <w:t xml:space="preserve">, конечно, домашние задания должны быть  дифференцироваться, учитывать  способности, интересы школьника. Так, нельзя навязывать ученику то, что ему неинтересно (например, сочинять оду или сценарий, иллюстрировать прочитанное и т. п.). Нужно учитывать, что дети по-разному </w:t>
      </w:r>
      <w:r w:rsidR="000872A2" w:rsidRPr="00EC332E">
        <w:rPr>
          <w:rFonts w:ascii="Times New Roman" w:hAnsi="Times New Roman" w:cs="Times New Roman"/>
          <w:sz w:val="28"/>
          <w:szCs w:val="28"/>
        </w:rPr>
        <w:lastRenderedPageBreak/>
        <w:t xml:space="preserve">могут выполнить одно и то же задание. Так, одному ученику на выполнение упражнения потребуется пять минут, а другому двадцать. </w:t>
      </w:r>
    </w:p>
    <w:p w:rsidR="000872A2" w:rsidRPr="00EC332E" w:rsidRDefault="00887125" w:rsidP="00CB2C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английский писатель Бернард Шоу сказал однажды: "Если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идеями, то у каждого из нас станет по две идеи". Наша задача сегодня – обменяться идеями, и, возможно, это будет полезно всем нам.</w:t>
      </w:r>
    </w:p>
    <w:p w:rsidR="00EC332E" w:rsidRPr="00EC332E" w:rsidRDefault="00EC332E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A0D19" w:rsidRPr="00EC332E" w:rsidRDefault="006A2F82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120FD" w:rsidRPr="00EC33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https://blog.wikium.ru/klipovoe-myshlenie-opredelenie-plyusy-i-minusy.html?gsaid=95774&amp;utm_campaign=95774&amp;offer_type=purchase&amp;utm_source=gdeslon&amp;utm_medium=cpa&amp;gclid=EAIaIQobChMItsfS1dDF8gIVR0CRBR3_TQTVEAAYASAAEgLzHvD_BwE</w:t>
        </w:r>
      </w:hyperlink>
    </w:p>
    <w:p w:rsidR="007120FD" w:rsidRPr="00EC332E" w:rsidRDefault="006A2F82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90BD4" w:rsidRPr="00EC33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http://www.schoolnano.ru/node/8964</w:t>
        </w:r>
      </w:hyperlink>
    </w:p>
    <w:p w:rsidR="00290BD4" w:rsidRPr="00EC332E" w:rsidRDefault="006A2F82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90BD4" w:rsidRPr="00EC33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http://fgos.ru</w:t>
        </w:r>
      </w:hyperlink>
    </w:p>
    <w:p w:rsidR="00290BD4" w:rsidRPr="00EC332E" w:rsidRDefault="00290BD4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http://journal.preemstvennost.ru/arkhiv/ year-2015/50-nomer-8-04-2015/946-formirovanie-funktsionalnoj-gramotnostiobuchayushchikhsya-osnovnoj-shkoly-teoriya-i-praktika-mezhdunarodnykh-issledovanij </w:t>
      </w:r>
    </w:p>
    <w:p w:rsidR="00290BD4" w:rsidRPr="00EC332E" w:rsidRDefault="00290BD4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332E">
        <w:rPr>
          <w:rFonts w:ascii="Times New Roman" w:hAnsi="Times New Roman" w:cs="Times New Roman"/>
          <w:sz w:val="28"/>
          <w:szCs w:val="28"/>
        </w:rPr>
        <w:t xml:space="preserve">https://kopilkaurokov.ru/russkiyyazik/prochee/stat-ia-razvitiie-navykovfunktsional-noi-gramotnosti-na-urokakh-russkogo-iazyka-i-litieratury </w:t>
      </w:r>
    </w:p>
    <w:p w:rsidR="00290BD4" w:rsidRPr="00EC332E" w:rsidRDefault="00290BD4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332E">
        <w:rPr>
          <w:rFonts w:ascii="Times New Roman" w:hAnsi="Times New Roman" w:cs="Times New Roman"/>
          <w:sz w:val="28"/>
          <w:szCs w:val="28"/>
          <w:lang w:val="en-US"/>
        </w:rPr>
        <w:t>https://www. sci</w:t>
      </w:r>
      <w:r w:rsidR="00CB2C3D" w:rsidRPr="00EC332E">
        <w:rPr>
          <w:rFonts w:ascii="Times New Roman" w:hAnsi="Times New Roman" w:cs="Times New Roman"/>
          <w:sz w:val="28"/>
          <w:szCs w:val="28"/>
          <w:lang w:val="en-US"/>
        </w:rPr>
        <w:t>enceforum.ru/2016/</w:t>
      </w:r>
      <w:proofErr w:type="spellStart"/>
      <w:r w:rsidR="00CB2C3D" w:rsidRPr="00EC332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CB2C3D" w:rsidRPr="00EC332E">
        <w:rPr>
          <w:rFonts w:ascii="Times New Roman" w:hAnsi="Times New Roman" w:cs="Times New Roman"/>
          <w:sz w:val="28"/>
          <w:szCs w:val="28"/>
          <w:lang w:val="en-US"/>
        </w:rPr>
        <w:t>/22135</w:t>
      </w:r>
    </w:p>
    <w:p w:rsidR="00290BD4" w:rsidRPr="00EC332E" w:rsidRDefault="00290BD4" w:rsidP="00CB2C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0BD4" w:rsidRPr="00EC332E" w:rsidSect="0093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571"/>
    <w:multiLevelType w:val="multilevel"/>
    <w:tmpl w:val="DEC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47FC3"/>
    <w:multiLevelType w:val="multilevel"/>
    <w:tmpl w:val="46D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7515B"/>
    <w:multiLevelType w:val="multilevel"/>
    <w:tmpl w:val="992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2EA"/>
    <w:multiLevelType w:val="multilevel"/>
    <w:tmpl w:val="83E44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A025A"/>
    <w:multiLevelType w:val="multilevel"/>
    <w:tmpl w:val="E8F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F3678"/>
    <w:multiLevelType w:val="multilevel"/>
    <w:tmpl w:val="B5806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14A67"/>
    <w:multiLevelType w:val="multilevel"/>
    <w:tmpl w:val="914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603C2"/>
    <w:multiLevelType w:val="multilevel"/>
    <w:tmpl w:val="8AC6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19"/>
    <w:rsid w:val="000872A2"/>
    <w:rsid w:val="000B4728"/>
    <w:rsid w:val="000F2FC3"/>
    <w:rsid w:val="001A0D19"/>
    <w:rsid w:val="001B03DC"/>
    <w:rsid w:val="00290BD4"/>
    <w:rsid w:val="00327E65"/>
    <w:rsid w:val="003E57D4"/>
    <w:rsid w:val="003F0D18"/>
    <w:rsid w:val="00470DB9"/>
    <w:rsid w:val="00571472"/>
    <w:rsid w:val="005D6297"/>
    <w:rsid w:val="005D74B0"/>
    <w:rsid w:val="00610C01"/>
    <w:rsid w:val="006A2F82"/>
    <w:rsid w:val="006C693C"/>
    <w:rsid w:val="007120FD"/>
    <w:rsid w:val="007A21E6"/>
    <w:rsid w:val="00817BAD"/>
    <w:rsid w:val="00887125"/>
    <w:rsid w:val="0089224E"/>
    <w:rsid w:val="00932A2F"/>
    <w:rsid w:val="009F118C"/>
    <w:rsid w:val="00AE7730"/>
    <w:rsid w:val="00B32E31"/>
    <w:rsid w:val="00B8611B"/>
    <w:rsid w:val="00BD0FBA"/>
    <w:rsid w:val="00C35761"/>
    <w:rsid w:val="00CB2C3D"/>
    <w:rsid w:val="00D03258"/>
    <w:rsid w:val="00EC332E"/>
    <w:rsid w:val="00F5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730"/>
    <w:rPr>
      <w:i/>
      <w:iCs/>
    </w:rPr>
  </w:style>
  <w:style w:type="character" w:styleId="a5">
    <w:name w:val="Strong"/>
    <w:basedOn w:val="a0"/>
    <w:uiPriority w:val="22"/>
    <w:qFormat/>
    <w:rsid w:val="00AE7730"/>
    <w:rPr>
      <w:b/>
      <w:bCs/>
    </w:rPr>
  </w:style>
  <w:style w:type="character" w:styleId="a6">
    <w:name w:val="Hyperlink"/>
    <w:basedOn w:val="a0"/>
    <w:uiPriority w:val="99"/>
    <w:unhideWhenUsed/>
    <w:rsid w:val="007120F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87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nano.ru/node/8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wikium.ru/klipovoe-myshlenie-opredelenie-plyusy-i-minusy.html?gsaid=95774&amp;utm_campaign=95774&amp;offer_type=purchase&amp;utm_source=gdeslon&amp;utm_medium=cpa&amp;gclid=EAIaIQobChMItsfS1dDF8gIVR0CRBR3_TQTVEAAYASAAEgLzHvD_Bw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C22E-38EE-40AF-BFFE-5752F5A0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2021-08-25T11:42:00Z</dcterms:created>
  <dcterms:modified xsi:type="dcterms:W3CDTF">2022-02-27T06:58:00Z</dcterms:modified>
</cp:coreProperties>
</file>