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466" w:rsidRDefault="00275466" w:rsidP="006A2753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Кагриманян Диана Сергеевна,  </w:t>
      </w:r>
    </w:p>
    <w:p w:rsidR="00275466" w:rsidRDefault="00275466" w:rsidP="006A2753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 дополнительного образования</w:t>
      </w:r>
    </w:p>
    <w:p w:rsidR="00275466" w:rsidRPr="00275466" w:rsidRDefault="00275466" w:rsidP="006A2753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МАДОУ д/с №18 "Виктория" г. Анапа.</w:t>
      </w:r>
    </w:p>
    <w:p w:rsidR="00275466" w:rsidRDefault="00275466" w:rsidP="00275466">
      <w:pPr>
        <w:tabs>
          <w:tab w:val="left" w:pos="423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75466" w:rsidRPr="006A2753" w:rsidRDefault="006A2753" w:rsidP="006A275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A2753">
        <w:rPr>
          <w:rFonts w:ascii="Times New Roman" w:hAnsi="Times New Roman"/>
          <w:b/>
          <w:sz w:val="28"/>
          <w:szCs w:val="28"/>
          <w:lang w:val="ru-RU"/>
        </w:rPr>
        <w:t>«Ознакомление детей старшего дошкольного возраста с картинной галереей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A2753">
        <w:rPr>
          <w:rFonts w:ascii="Times New Roman" w:hAnsi="Times New Roman"/>
          <w:b/>
          <w:sz w:val="28"/>
          <w:szCs w:val="28"/>
          <w:lang w:val="ru-RU"/>
        </w:rPr>
        <w:t>на примере натюрморта «Листы из книг и картинки» неизвестного художника»</w:t>
      </w:r>
    </w:p>
    <w:p w:rsidR="00DA3037" w:rsidRDefault="00DA3037" w:rsidP="00DA303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C5AAE" w:rsidRDefault="00DC5AAE" w:rsidP="0027546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Искусство несет в себе огромный опыт отношений человека с окружающим миром - другими людьми, природой, вещами, - а потому является для всех нас важнейшим средством познания общечеловеческих нравственных и эстетических ценностей. Эти ценности искусство выражает в художественных образах, восприятие которых и связанные с ним душевные переживания, чувства воспитывают и развивают нашу духовно-нравственную и эмоциональную сферу. </w:t>
      </w:r>
    </w:p>
    <w:p w:rsidR="00275466" w:rsidRDefault="00275466" w:rsidP="0027546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современно этапе внимание педагогов приковано к поиску различных моделей художественно-эстетического развития и воспитания дошкольника, сохранение его субкультуры и детства, приобщение к миру культуры. Культура формирует духовную жизнь ребенка, закладывает основы интеллектуального и эмоционального развития, воспитывает разнообразные потребности и способности, содействует развитию индивидуального своеобразия и творчества. Культура, выступает гуманным средством воспитания и социализации, отражает общечеловеческие ценности, «я» человека, мир отношений, мир природы, мир предметов. Ценности ее воплотились не только в таких видах как: наука, техника, предметы, окружающие люди, но и в искусстве. </w:t>
      </w:r>
    </w:p>
    <w:p w:rsidR="00275466" w:rsidRDefault="00275466" w:rsidP="0027546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«Только через искусство человек может не узнать, не изучить, а пережить чувствами чужой опыт» - говорит известный художник и педагог Б.М.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Неменский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75466" w:rsidRDefault="00275466" w:rsidP="0027546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Живопись - один из основных видов изобразительного искусства. Ее выразительными средствами являются: колорит, рисунок и композиция. </w:t>
      </w:r>
    </w:p>
    <w:p w:rsidR="00275466" w:rsidRDefault="00275466" w:rsidP="0027546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Натюрморт, как правило, становится первым живописным жанром, с которым знакомят детей. В натюрморте изображаемые объекты подразделяются на две большие группы: природные предметы и вещи, сделанные руками человека. </w:t>
      </w:r>
    </w:p>
    <w:p w:rsidR="00275466" w:rsidRDefault="00275466" w:rsidP="0027546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 натюрморте может звучать не только тема любви к природе, ее познании и освоении, но и философские темы смысла жизни, общечеловеческих ценностей, и проявляется это в средствах выразительности, применяемые художником.  </w:t>
      </w:r>
    </w:p>
    <w:p w:rsidR="00275466" w:rsidRDefault="00275466" w:rsidP="0027546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Итак, жанр натюрморта многообразен, а его основной объект – частная жизнь человека: его повседневные дела и потребности, выраженные в предметах. Но при этом в любом натюрморте в соответствии с нравственно-эстетическими запросами времени раскрываются представления современного художнику общества о красоте мира, духовном богатстве людей, отражается мир человеческих чувств и взаимоотношений человека с окружающим. </w:t>
      </w:r>
    </w:p>
    <w:p w:rsidR="00275466" w:rsidRDefault="00275466" w:rsidP="0027546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Приобщая детей к художественной культуре общества, знакомя их с натюрмортом как одним из жанров живописи, необходимо учитывать подчиненность интеллекта ребенка эмоциональным интересам. Детям дошкольного возраста трудно самостоятельно постичь эстетические и нравственные ценности, заложенные в художественных образах. Поэтому так велика роль взрослого, который своими вопросами обращает внимание детей на средства выразительности натюрморта, учит целенаправленно рассматривать художественную картину.  </w:t>
      </w:r>
    </w:p>
    <w:p w:rsidR="00275466" w:rsidRDefault="00275466" w:rsidP="0027546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Знакомить детей с натюрмортом можно начиная уже с младшего дошкольного возраста. Одним из способов приобщения детей к искусству выступает художественная выставка, где представленные художественные картины и содержание бесед о них должны обязательно соответствовать возрастным и индивидуальным возможностям детей.</w:t>
      </w:r>
    </w:p>
    <w:p w:rsidR="00FA2329" w:rsidRDefault="00FA2329" w:rsidP="00FA232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Старший дошкольный возраст (5-7 лет)</w:t>
      </w:r>
    </w:p>
    <w:p w:rsidR="00FA2329" w:rsidRDefault="00DC5AAE" w:rsidP="00FA232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Детей старшего дошкольного</w:t>
      </w:r>
      <w:r w:rsidR="00FA2329">
        <w:rPr>
          <w:rFonts w:ascii="Times New Roman" w:hAnsi="Times New Roman"/>
          <w:sz w:val="28"/>
          <w:szCs w:val="28"/>
          <w:lang w:val="ru-RU"/>
        </w:rPr>
        <w:t xml:space="preserve"> возраста знакомят с более сложными  по содержанию натюрмортами, их видами, а также показывается натюрморт как часть произведений других жанров. При обучении детей, показываются произведения разных по характеру, манере изображения, средствам выразительности. Обращается внимание детей на роль средств выразительности в передаче смысла, настроения, отношения к изображаемому. </w:t>
      </w:r>
    </w:p>
    <w:p w:rsidR="00FA2329" w:rsidRDefault="00FA2329" w:rsidP="00FA232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Необходимым также становится развитие воображения детей, их образной памяти, ассоциативного мышления, эмоциональной отзывчивости на изображение, научить соотносить увиденное с собственным опытом и собственными чувствами. </w:t>
      </w:r>
    </w:p>
    <w:p w:rsidR="00FA2329" w:rsidRDefault="00FA2329" w:rsidP="00FA232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«Натюрморт. Листы из книг и картинки». Неизвестный художник. </w:t>
      </w:r>
    </w:p>
    <w:p w:rsidR="00FA2329" w:rsidRDefault="00FA2329" w:rsidP="00FA232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Перед нами - так называемый "обманный натюрморт", где художник стремится довести до возможного предела оптическую иллюзию. Живописцы "обманок" предпочитали предметы, которые в изображении особенно легко можно было принять за подлинные. Они любили писать отогнутые краешки листов бумаги, один предмет, наполовину загораживающий другой. Художник должен был с максимальной точностью передать характер поверхности каждой вещи, поэтому в таких натюрмортах часто присутствуют предметы с ярко выраженной фактурой</w:t>
      </w:r>
    </w:p>
    <w:p w:rsidR="00FA2329" w:rsidRDefault="00FA2329" w:rsidP="00FA232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этой «обманке» неизвестного художника мы видим дощатую стену с сучками и прожилками, старые листы, две тетрадки с потертыми, потрепанными уголками, засохшие цветы, колосок, уголок сломанной рамы, кронциркуль. Все эти предметы небрежно крепятся на тесемках, прибитых к стене маленькими металлическими гвоздиками с блестящими шляпками. Две небольшие картины в рамках с четко прописанным изображением держаться на двух небольших гвоздях, бросающих на стену четкую тень. </w:t>
      </w:r>
    </w:p>
    <w:p w:rsidR="00FA2329" w:rsidRDefault="00FA2329" w:rsidP="00FA232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Благодаря умелому применению светотени, тщательно выписанной фактуре предметов, наложению их друг на друга, создается эффект осязаемой реальности.</w:t>
      </w:r>
    </w:p>
    <w:p w:rsidR="00DA3037" w:rsidRDefault="00DA3037" w:rsidP="00022B08">
      <w:pPr>
        <w:rPr>
          <w:rFonts w:ascii="Times New Roman" w:hAnsi="Times New Roman"/>
          <w:sz w:val="28"/>
          <w:szCs w:val="28"/>
          <w:lang w:val="ru-RU"/>
        </w:rPr>
      </w:pPr>
    </w:p>
    <w:p w:rsidR="00DA3037" w:rsidRDefault="00DA3037" w:rsidP="00022B08">
      <w:pPr>
        <w:rPr>
          <w:rFonts w:ascii="Times New Roman" w:hAnsi="Times New Roman"/>
          <w:sz w:val="28"/>
          <w:szCs w:val="28"/>
          <w:lang w:val="ru-RU"/>
        </w:rPr>
      </w:pPr>
    </w:p>
    <w:p w:rsidR="00DA3037" w:rsidRDefault="00DA3037" w:rsidP="00022B08">
      <w:pPr>
        <w:rPr>
          <w:rFonts w:ascii="Times New Roman" w:hAnsi="Times New Roman"/>
          <w:sz w:val="28"/>
          <w:szCs w:val="28"/>
          <w:lang w:val="ru-RU"/>
        </w:rPr>
      </w:pPr>
    </w:p>
    <w:p w:rsidR="00DA3037" w:rsidRDefault="00DA3037" w:rsidP="00022B08">
      <w:pPr>
        <w:rPr>
          <w:rFonts w:ascii="Times New Roman" w:hAnsi="Times New Roman"/>
          <w:sz w:val="28"/>
          <w:szCs w:val="28"/>
          <w:lang w:val="ru-RU"/>
        </w:rPr>
      </w:pPr>
    </w:p>
    <w:p w:rsidR="00DA3037" w:rsidRDefault="00DA3037" w:rsidP="00022B08">
      <w:pPr>
        <w:rPr>
          <w:rFonts w:ascii="Times New Roman" w:hAnsi="Times New Roman"/>
          <w:sz w:val="28"/>
          <w:szCs w:val="28"/>
          <w:lang w:val="ru-RU"/>
        </w:rPr>
      </w:pPr>
    </w:p>
    <w:p w:rsidR="00DA3037" w:rsidRDefault="00DA3037" w:rsidP="00022B08">
      <w:pPr>
        <w:rPr>
          <w:rFonts w:ascii="Times New Roman" w:hAnsi="Times New Roman"/>
          <w:sz w:val="28"/>
          <w:szCs w:val="28"/>
          <w:lang w:val="ru-RU"/>
        </w:rPr>
      </w:pPr>
    </w:p>
    <w:p w:rsidR="00FA2329" w:rsidRDefault="00FA2329" w:rsidP="00275466">
      <w:pPr>
        <w:rPr>
          <w:rFonts w:ascii="Times New Roman" w:hAnsi="Times New Roman"/>
          <w:sz w:val="28"/>
          <w:szCs w:val="28"/>
          <w:lang w:val="ru-RU"/>
        </w:rPr>
      </w:pPr>
    </w:p>
    <w:p w:rsidR="00275466" w:rsidRPr="00C44E97" w:rsidRDefault="00275466" w:rsidP="00275466">
      <w:pPr>
        <w:rPr>
          <w:rFonts w:ascii="Times New Roman" w:hAnsi="Times New Roman"/>
          <w:b/>
          <w:sz w:val="28"/>
          <w:szCs w:val="28"/>
          <w:lang w:val="ru-RU"/>
        </w:rPr>
      </w:pPr>
      <w:r w:rsidRPr="00C44E97">
        <w:rPr>
          <w:rFonts w:ascii="Times New Roman" w:hAnsi="Times New Roman"/>
          <w:b/>
          <w:sz w:val="28"/>
          <w:szCs w:val="28"/>
          <w:lang w:val="ru-RU"/>
        </w:rPr>
        <w:t>Список литературы:</w:t>
      </w:r>
    </w:p>
    <w:p w:rsidR="00275466" w:rsidRPr="00DA3037" w:rsidRDefault="00DA3037" w:rsidP="00DA3037">
      <w:pPr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CC6F51">
        <w:rPr>
          <w:rFonts w:ascii="Times New Roman" w:hAnsi="Times New Roman"/>
          <w:sz w:val="28"/>
          <w:szCs w:val="28"/>
          <w:lang w:val="ru-RU"/>
        </w:rPr>
        <w:t>Большое искусство – маленьким. Знакомим с натюрмортом. Н.А. Курочкина. Санкт-Петербург 2003г.</w:t>
      </w:r>
    </w:p>
    <w:p w:rsidR="00275466" w:rsidRPr="00CC6F51" w:rsidRDefault="00DA3037" w:rsidP="00DA3037">
      <w:pPr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DA3037">
        <w:rPr>
          <w:rFonts w:ascii="Times New Roman" w:hAnsi="Times New Roman"/>
          <w:sz w:val="28"/>
          <w:szCs w:val="28"/>
          <w:lang w:val="ru-RU"/>
        </w:rPr>
        <w:t xml:space="preserve">Дошкольникам о живописи. Р.М. </w:t>
      </w:r>
      <w:proofErr w:type="spellStart"/>
      <w:r w:rsidRPr="00DA3037">
        <w:rPr>
          <w:rFonts w:ascii="Times New Roman" w:hAnsi="Times New Roman"/>
          <w:sz w:val="28"/>
          <w:szCs w:val="28"/>
          <w:lang w:val="ru-RU"/>
        </w:rPr>
        <w:t>Чумичева</w:t>
      </w:r>
      <w:proofErr w:type="spellEnd"/>
      <w:r w:rsidRPr="00DA3037">
        <w:rPr>
          <w:rFonts w:ascii="Times New Roman" w:hAnsi="Times New Roman"/>
          <w:sz w:val="28"/>
          <w:szCs w:val="28"/>
          <w:lang w:val="ru-RU"/>
        </w:rPr>
        <w:t>. Москва 2023г.</w:t>
      </w:r>
    </w:p>
    <w:p w:rsidR="00275466" w:rsidRPr="00DA3037" w:rsidRDefault="00DA3037" w:rsidP="00DA3037">
      <w:pPr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DA3037">
        <w:rPr>
          <w:lang w:val="ru-RU"/>
        </w:rPr>
        <w:lastRenderedPageBreak/>
        <w:t xml:space="preserve"> </w:t>
      </w:r>
      <w:r w:rsidRPr="00DA3037">
        <w:rPr>
          <w:rFonts w:ascii="Times New Roman" w:hAnsi="Times New Roman"/>
          <w:sz w:val="28"/>
          <w:szCs w:val="28"/>
          <w:lang w:val="ru-RU"/>
        </w:rPr>
        <w:t xml:space="preserve">Мир шедевров. Картинная галерея в детском саду. Выпуск 1. Третьяковская галерея. М.В. Богомолова, Е.Ю. Соловей, Р.М. </w:t>
      </w:r>
      <w:proofErr w:type="spellStart"/>
      <w:r w:rsidRPr="00DA3037">
        <w:rPr>
          <w:rFonts w:ascii="Times New Roman" w:hAnsi="Times New Roman"/>
          <w:sz w:val="28"/>
          <w:szCs w:val="28"/>
          <w:lang w:val="ru-RU"/>
        </w:rPr>
        <w:t>Чумичева</w:t>
      </w:r>
      <w:proofErr w:type="spellEnd"/>
      <w:r w:rsidRPr="00DA3037">
        <w:rPr>
          <w:rFonts w:ascii="Times New Roman" w:hAnsi="Times New Roman"/>
          <w:sz w:val="28"/>
          <w:szCs w:val="28"/>
          <w:lang w:val="ru-RU"/>
        </w:rPr>
        <w:t>. Самара 2022г.</w:t>
      </w:r>
    </w:p>
    <w:p w:rsidR="00275466" w:rsidRPr="00CC6F51" w:rsidRDefault="00DA3037" w:rsidP="00DA3037">
      <w:pPr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DA3037">
        <w:rPr>
          <w:rFonts w:ascii="Times New Roman" w:hAnsi="Times New Roman"/>
          <w:sz w:val="28"/>
          <w:szCs w:val="28"/>
          <w:lang w:val="ru-RU"/>
        </w:rPr>
        <w:t xml:space="preserve">Ребенок в мире культуры: ценности, содержание, технологии. Р.М. </w:t>
      </w:r>
      <w:proofErr w:type="spellStart"/>
      <w:r w:rsidRPr="00DA3037">
        <w:rPr>
          <w:rFonts w:ascii="Times New Roman" w:hAnsi="Times New Roman"/>
          <w:sz w:val="28"/>
          <w:szCs w:val="28"/>
          <w:lang w:val="ru-RU"/>
        </w:rPr>
        <w:t>Чумичева</w:t>
      </w:r>
      <w:proofErr w:type="spellEnd"/>
      <w:r w:rsidRPr="00DA3037">
        <w:rPr>
          <w:rFonts w:ascii="Times New Roman" w:hAnsi="Times New Roman"/>
          <w:sz w:val="28"/>
          <w:szCs w:val="28"/>
          <w:lang w:val="ru-RU"/>
        </w:rPr>
        <w:t>. Москва 2023г.</w:t>
      </w:r>
    </w:p>
    <w:p w:rsidR="00B450FA" w:rsidRPr="00275466" w:rsidRDefault="00B450FA">
      <w:pPr>
        <w:rPr>
          <w:lang w:val="ru-RU"/>
        </w:rPr>
      </w:pPr>
    </w:p>
    <w:sectPr w:rsidR="00B450FA" w:rsidRPr="002754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B1C"/>
    <w:multiLevelType w:val="hybridMultilevel"/>
    <w:tmpl w:val="72C8F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57A6F"/>
    <w:multiLevelType w:val="hybridMultilevel"/>
    <w:tmpl w:val="72C8F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349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574872">
    <w:abstractNumId w:val="1"/>
  </w:num>
  <w:num w:numId="3" w16cid:durableId="88914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66"/>
    <w:rsid w:val="00022B08"/>
    <w:rsid w:val="00275466"/>
    <w:rsid w:val="00301360"/>
    <w:rsid w:val="00426B1C"/>
    <w:rsid w:val="005514C0"/>
    <w:rsid w:val="006A2753"/>
    <w:rsid w:val="009C6721"/>
    <w:rsid w:val="00B450FA"/>
    <w:rsid w:val="00C44E97"/>
    <w:rsid w:val="00DA3037"/>
    <w:rsid w:val="00DC5AAE"/>
    <w:rsid w:val="00F9061B"/>
    <w:rsid w:val="00FA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D373A6-0150-1742-8F90-618F581E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3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5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d.s.kagrimanyan@gmail.com</cp:lastModifiedBy>
  <cp:revision>2</cp:revision>
  <dcterms:created xsi:type="dcterms:W3CDTF">2024-08-03T21:15:00Z</dcterms:created>
  <dcterms:modified xsi:type="dcterms:W3CDTF">2024-08-03T21:15:00Z</dcterms:modified>
</cp:coreProperties>
</file>