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дополнительного образования</w:t>
      </w: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«Спортивная школа единоборств»</w:t>
      </w: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 xml:space="preserve">КОМПЛЕКСНАЯ СИСТЕМА СПЕЦИАЛЬНОЙ ФИЗИЧЕСКОЙ И ФУНКЦИОНАЛЬНОЙ РАБОТОСПОСОБНОСТИ КАК ИННОВАЦИОННЫЙ МЕТОД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22">
        <w:rPr>
          <w:rFonts w:ascii="Times New Roman" w:hAnsi="Times New Roman" w:cs="Times New Roman"/>
          <w:sz w:val="28"/>
          <w:szCs w:val="28"/>
        </w:rPr>
        <w:t>В СИСТЕМЕ СПОРТИВНОЙ ПОДГОТОВКИ</w:t>
      </w: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Чадайкина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Pr="008B1C22">
        <w:rPr>
          <w:rFonts w:ascii="Times New Roman" w:hAnsi="Times New Roman" w:cs="Times New Roman"/>
          <w:sz w:val="28"/>
          <w:szCs w:val="28"/>
        </w:rPr>
        <w:t xml:space="preserve"> - инструктор-методист, вторая категория</w:t>
      </w: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CDB" w:rsidRDefault="00C74CDB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CDB" w:rsidRDefault="00C74CDB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CDB" w:rsidRPr="008B1C22" w:rsidRDefault="00C74CDB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г. Ульяновск</w:t>
      </w:r>
    </w:p>
    <w:p w:rsid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1C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1C22" w:rsidRDefault="008B1C22" w:rsidP="008B1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E00B51" w:rsidP="00E00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B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</w:t>
      </w:r>
    </w:p>
    <w:p w:rsidR="008B1C22" w:rsidRPr="008B1C22" w:rsidRDefault="008B1C22" w:rsidP="00E0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 xml:space="preserve">В последнее время среди нетрадиционных средств воздействия на функциональное состояние организма человека пристальное внимание уделяется методикам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миорелаксации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>, которым присущи такие черты, как безопасность воздействия, относительная легкость достижения эффекта и невысокие финансовые затраты. Релаксация, по мнению ряда авторов,</w:t>
      </w:r>
      <w:r w:rsidR="00E00B51">
        <w:rPr>
          <w:rFonts w:ascii="Times New Roman" w:hAnsi="Times New Roman" w:cs="Times New Roman"/>
          <w:sz w:val="28"/>
          <w:szCs w:val="28"/>
        </w:rPr>
        <w:t xml:space="preserve"> </w:t>
      </w:r>
      <w:r w:rsidRPr="008B1C22">
        <w:rPr>
          <w:rFonts w:ascii="Times New Roman" w:hAnsi="Times New Roman" w:cs="Times New Roman"/>
          <w:sz w:val="28"/>
          <w:szCs w:val="28"/>
        </w:rPr>
        <w:t>рассматривается и как альтернатива или дополнение к коррекции функционального состояния [5-7]. Поэтому она часто представляется как средство предупреждения, коррекции и устранения эмоциональных стрессов. Значение функции расслабления мы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>шц в сп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ортивной и трудовой деятельности человека трудно переоценить [1, 5, 6-8]. 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>Особенно значимы, на наш взгляд, исследования, доказывающие ведущую роль тормозных систем центральной нервной системы (ЦНС) и скорости произвольного расслабления скелетных мышц в важнейших проявлениях жизнедеятельности целостного организма: в механизмах срочной и долговременной адаптации к большим физическим, гипоксическим и гипертермическим нагрузкам; в механизмах специальной физической работоспособности; в механизмах перенапряжений, травм и заболеваний опорно-двигательного аппарата [7-10].</w:t>
      </w:r>
      <w:proofErr w:type="gramEnd"/>
    </w:p>
    <w:p w:rsidR="008B1C22" w:rsidRPr="008B1C22" w:rsidRDefault="008B1C22" w:rsidP="00247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C22">
        <w:rPr>
          <w:rFonts w:ascii="Times New Roman" w:hAnsi="Times New Roman" w:cs="Times New Roman"/>
          <w:sz w:val="28"/>
          <w:szCs w:val="28"/>
        </w:rPr>
        <w:t>Для изучения механизмов регуляции и координации произвольных движений, контроля за сократительными и релаксационными характеристиками скелетных мышц, функцион</w:t>
      </w:r>
      <w:r w:rsidR="00E00B51">
        <w:rPr>
          <w:rFonts w:ascii="Times New Roman" w:hAnsi="Times New Roman" w:cs="Times New Roman"/>
          <w:sz w:val="28"/>
          <w:szCs w:val="28"/>
        </w:rPr>
        <w:t>альным состоянием ЦНС и нервно-</w:t>
      </w:r>
      <w:r w:rsidRPr="008B1C22">
        <w:rPr>
          <w:rFonts w:ascii="Times New Roman" w:hAnsi="Times New Roman" w:cs="Times New Roman"/>
          <w:sz w:val="28"/>
          <w:szCs w:val="28"/>
        </w:rPr>
        <w:t xml:space="preserve">мышечной (НМС) систем нами использовался метод компьютерной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полимиографии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, разработанный Ю.В.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Высочиным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 Метод основан на синхронной графической регистрации биоэлектрической активности (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электромиограммы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>), поперечной твердости (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тонусограммы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>) и силы (динамограммы) различных групп исследуемых мышц при их произвольном напряжении и расслаблении в изометрическом режиме [9-10].</w:t>
      </w:r>
    </w:p>
    <w:p w:rsidR="008B1C22" w:rsidRPr="008B1C22" w:rsidRDefault="008B1C22" w:rsidP="00E0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 xml:space="preserve">В проведенных нами сериях экспериментов, в которых участвовало 600 спортсменов различной квалификации и разных специализаций, была </w:t>
      </w:r>
      <w:r w:rsidRPr="008B1C2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установлена прямая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высокодостоверная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зависимость специальная физическая работоспособность (СФР) и, естественно, спортивных результатов от скорости произвольного расслабления (СПР) скелетных мышц [8]. Причем в подавляющем большинстве из исследованных нами видов спорта (в 17 из 20) значимость СПР в прогрессе спортивных результатов, особенно на этапах высшего спортивного мастерства, была существенно выше, чем значимость сократительных свойств мышц. Это, конечно, ни в коей мере не означает, что сократительные свойства мышц не играют никакой роли в механизмах работоспособности. Напротив, они чрезвычайно важны, поскольку именно сокращения мышц обеспечивают выполнение физической работы. А вот продолжительность этой работы, то есть физическая выносливость и, соответственно, СФР в значительно большей мере зависит от релаксационных характеристик мышц. Вышеупомянутые факты, на наш взгляд, имеют весьма 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 для понимания роли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миорелаксации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в повышении СПР во всех видах спорта, потому что в каждом из них предъявляются высокие требования к скорости, скоростной выносливости или координации, или к различным сочетаниям этих качеств, которые напрямую зависят от СПР мышц.</w:t>
      </w:r>
    </w:p>
    <w:p w:rsidR="008B1C22" w:rsidRPr="008B1C22" w:rsidRDefault="008B1C22" w:rsidP="00247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C22">
        <w:rPr>
          <w:rFonts w:ascii="Times New Roman" w:hAnsi="Times New Roman" w:cs="Times New Roman"/>
          <w:sz w:val="28"/>
          <w:szCs w:val="28"/>
        </w:rPr>
        <w:t xml:space="preserve">Однако наиболее важную роль в понимании и интерпретации физиологических механизмов СФР и устойчивости к физической нагрузке, особенно в экстремальных условиях, играет неспецифическая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тормозно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 xml:space="preserve"> релаксационная функциональная система срочной адаптации и защиты (ТРФСЗ) организма от экстремальных воздействий и влияние ее активности (мощности) на формирование трех различных типов долговременной адаптации (релаксационного, гипертрофического и переходного). 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>Экспериментально доказано преимущество релаксационного типа долговременной адаптации; этот тип адаптации развивается у спортсменов с высокой СПР мышц и высокой активностью ТРФСЗ, и это обеспечивает достижение высокого уровня физической раб</w:t>
      </w:r>
      <w:r w:rsidR="00E00B51">
        <w:rPr>
          <w:rFonts w:ascii="Times New Roman" w:hAnsi="Times New Roman" w:cs="Times New Roman"/>
          <w:sz w:val="28"/>
          <w:szCs w:val="28"/>
        </w:rPr>
        <w:t>отоспособности и в то же время-</w:t>
      </w:r>
      <w:r w:rsidRPr="008B1C22">
        <w:rPr>
          <w:rFonts w:ascii="Times New Roman" w:hAnsi="Times New Roman" w:cs="Times New Roman"/>
          <w:sz w:val="28"/>
          <w:szCs w:val="28"/>
        </w:rPr>
        <w:t>сохранение здоровья человека в экстремальных условиях [9,10].</w:t>
      </w:r>
      <w:proofErr w:type="gramEnd"/>
    </w:p>
    <w:p w:rsidR="008B1C22" w:rsidRPr="008B1C22" w:rsidRDefault="008B1C22" w:rsidP="00E0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lastRenderedPageBreak/>
        <w:t>Релаксационный тип индивидуального развития наиболее выгоден во всех смыслах. Для лиц релаксационного типа характерна сбалансированность возбудительных и тормозных процессов ЦНС, высокая скорость расслабления мышц, отличная регуляция и координация движений, превосходная реакция на движущиеся объекты, что обеспечивает минимизацию спортивного, бытового и уличного травматизма. Спортсмены релаксационного типа по сравнению с таковыми гипертрофического типа, обладают большим спортивным долголетием, значительно легче переносят физические и психологические нагрузки, в 8-10 раз реже подвергаются различного рода перенапряжениям, травмам и заболеваниям и достигают наивысших спортивных результатов [1, 5, 8].</w:t>
      </w:r>
    </w:p>
    <w:p w:rsidR="008B1C22" w:rsidRPr="008B1C22" w:rsidRDefault="008B1C22" w:rsidP="00247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 xml:space="preserve">Из результатов наших многолетних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исследованиий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можно с полным основанием заключить, что именно активизация (включение)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тормозн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 релаксационной функциональной системы срочной адаптации и защиты организма от экстремальных воздействий и её мощность, оцениваемая по величине прироста скорости расслабления мышц в ответ на физическую на- грузку, играют решающую роль в механизмах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экономизации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функций, снижения энергетических затрат, повышения скорости восстановительных процессов, сопротивляемости утомлению и соответственно обеспечения экстренного повышения работоспособности при повторных физических нагрузках.</w:t>
      </w:r>
    </w:p>
    <w:p w:rsidR="008B1C22" w:rsidRPr="008B1C22" w:rsidRDefault="008B1C22" w:rsidP="00E0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 xml:space="preserve">Перечисленные факты, на наш взгляд, достаточно значимы для понимания той важной роли, которую играет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миорелаксация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в росте СФР во всех видах спортивной деятельности, поскольку в каждом из них проявляются повышенные требования либо к быстроте, скоростной выносливости,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, либо к различным сочетаниям этих качеств, находящихся в прямой взаимосвязи с СПР мышц. В заключение отметим, что необходима разработка принципиально новой комплексной системы специальной физической и функциональной подготовки, использование которой с раннего детского возраста обеспечит всестороннее </w:t>
      </w:r>
      <w:r w:rsidRPr="008B1C2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 совершенствование (тренировку)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тормозно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>-релаксационных процессов, собственных механизмов защиты и формирование наиболее выгодных для организма рациональных типов долговременной адаптации и индивидуального развития.</w:t>
      </w: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B51" w:rsidRDefault="00E00B51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C22" w:rsidRPr="00E00B51" w:rsidRDefault="008B1C22" w:rsidP="00E0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B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лит</w:t>
      </w:r>
      <w:bookmarkStart w:id="0" w:name="_GoBack"/>
      <w:bookmarkEnd w:id="0"/>
      <w:r w:rsidRPr="00E00B51">
        <w:rPr>
          <w:rFonts w:ascii="Times New Roman" w:hAnsi="Times New Roman" w:cs="Times New Roman"/>
          <w:b/>
          <w:sz w:val="28"/>
          <w:szCs w:val="28"/>
          <w:u w:val="single"/>
        </w:rPr>
        <w:t>ературы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1.</w:t>
      </w:r>
      <w:r w:rsidRPr="008B1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Миорелаксация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в механизмах повреждений опорн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 двигательного аппарата // Спорт и здоровье нации : Сб. науч. тр.- СПб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>2001. С. 74- 84.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2.</w:t>
      </w:r>
      <w:r w:rsidRPr="008B1C22">
        <w:rPr>
          <w:rFonts w:ascii="Times New Roman" w:hAnsi="Times New Roman" w:cs="Times New Roman"/>
          <w:sz w:val="28"/>
          <w:szCs w:val="28"/>
        </w:rPr>
        <w:tab/>
        <w:t xml:space="preserve">Денисенко Ю.П.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Миорелаксация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в системе подготовки футболистов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>. биол. наук.- М., 2007. 48 с.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3.</w:t>
      </w:r>
      <w:r w:rsidRPr="008B1C22">
        <w:rPr>
          <w:rFonts w:ascii="Times New Roman" w:hAnsi="Times New Roman" w:cs="Times New Roman"/>
          <w:sz w:val="28"/>
          <w:szCs w:val="28"/>
        </w:rPr>
        <w:tab/>
        <w:t>Платонов В.Н. Адаптация в спорте.- Киев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 Здоровье, 1988. 257 с. 4.Тхоревский В.И. Кровоснабжение скелетных мышц 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 статической и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 xml:space="preserve">динамической работе: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ab/>
        <w:t xml:space="preserve">канд.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>.- М., 1967. 24 с.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5.</w:t>
      </w:r>
      <w:r w:rsidRPr="008B1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Ю.В. Искусство расслабления// Легкая атлетика. 1975. № 10. С.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26-27.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6.</w:t>
      </w:r>
      <w:r w:rsidRPr="008B1C22">
        <w:rPr>
          <w:rFonts w:ascii="Times New Roman" w:hAnsi="Times New Roman" w:cs="Times New Roman"/>
          <w:sz w:val="28"/>
          <w:szCs w:val="28"/>
        </w:rPr>
        <w:tab/>
        <w:t xml:space="preserve">Кучкин С.Н.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Биоуправление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в медицине и физической культуре. –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 ВГАФК, 1998. 155 с.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7.</w:t>
      </w:r>
      <w:r w:rsidRPr="008B1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Сентябрев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Н.Н. Направленная релаксация организма при напряженной мышечной деятельности человека.- Волгоград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 ВГАФК, 2004. 142 с.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8.</w:t>
      </w:r>
      <w:r w:rsidRPr="008B1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Ю.В., Денисенко Ю.П. Современные представления о физиологических механизмах срочной адаптации организма спортсменов к воздействиям физических нагрузок // Теория и практика физ. культуры. 2002. № 7. С. 2-6.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9.</w:t>
      </w:r>
      <w:r w:rsidRPr="008B1C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Лукоянов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Pr="008B1C22">
        <w:rPr>
          <w:rFonts w:ascii="Times New Roman" w:hAnsi="Times New Roman" w:cs="Times New Roman"/>
          <w:sz w:val="28"/>
          <w:szCs w:val="28"/>
        </w:rPr>
        <w:t>Активная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миорелаксация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в спорте: Монография.– </w:t>
      </w:r>
      <w:proofErr w:type="spellStart"/>
      <w:proofErr w:type="gramStart"/>
      <w:r w:rsidRPr="008B1C2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B1C22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СПбГАФК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им. П.Ф. Лесгафта, 1997. 85 с.</w:t>
      </w:r>
    </w:p>
    <w:p w:rsidR="008B1C22" w:rsidRPr="008B1C22" w:rsidRDefault="008B1C22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10.</w:t>
      </w:r>
      <w:r w:rsidRPr="008B1C22">
        <w:rPr>
          <w:rFonts w:ascii="Times New Roman" w:hAnsi="Times New Roman" w:cs="Times New Roman"/>
          <w:sz w:val="28"/>
          <w:szCs w:val="28"/>
        </w:rPr>
        <w:tab/>
        <w:t xml:space="preserve">Денисенко Ю.П., </w:t>
      </w:r>
      <w:proofErr w:type="spellStart"/>
      <w:r w:rsidRPr="008B1C22">
        <w:rPr>
          <w:rFonts w:ascii="Times New Roman" w:hAnsi="Times New Roman" w:cs="Times New Roman"/>
          <w:sz w:val="28"/>
          <w:szCs w:val="28"/>
        </w:rPr>
        <w:t>Высочин</w:t>
      </w:r>
      <w:proofErr w:type="spellEnd"/>
      <w:r w:rsidRPr="008B1C22">
        <w:rPr>
          <w:rFonts w:ascii="Times New Roman" w:hAnsi="Times New Roman" w:cs="Times New Roman"/>
          <w:sz w:val="28"/>
          <w:szCs w:val="28"/>
        </w:rPr>
        <w:t xml:space="preserve"> Ю.В., Яценко Л.Г. Стратегии долговременной адаптации к физическим нагрузкам и их влияние на эффективность спортивной деятельности// Теория и практика физической культур. 2012. № 8. С. 27-30.</w:t>
      </w:r>
    </w:p>
    <w:p w:rsidR="00D40168" w:rsidRPr="008B1C22" w:rsidRDefault="00D40168" w:rsidP="0024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0168" w:rsidRPr="008B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2"/>
    <w:rsid w:val="00247388"/>
    <w:rsid w:val="00551C34"/>
    <w:rsid w:val="00862AD9"/>
    <w:rsid w:val="008B1C22"/>
    <w:rsid w:val="00C74CDB"/>
    <w:rsid w:val="00D40168"/>
    <w:rsid w:val="00E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2024-08-13T06:54:00Z</dcterms:created>
  <dcterms:modified xsi:type="dcterms:W3CDTF">2024-08-13T07:42:00Z</dcterms:modified>
</cp:coreProperties>
</file>