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6A" w:rsidRPr="007B606A" w:rsidRDefault="007B606A" w:rsidP="007B606A">
      <w:pPr>
        <w:spacing w:before="100" w:beforeAutospacing="1" w:after="100" w:afterAutospacing="1" w:line="302" w:lineRule="atLeast"/>
        <w:outlineLvl w:val="0"/>
        <w:rPr>
          <w:rFonts w:ascii="Arial" w:eastAsia="Times New Roman" w:hAnsi="Arial" w:cs="Arial"/>
          <w:b/>
          <w:bCs/>
          <w:color w:val="804040"/>
          <w:kern w:val="36"/>
          <w:sz w:val="29"/>
          <w:szCs w:val="29"/>
          <w:lang w:eastAsia="ru-RU"/>
        </w:rPr>
      </w:pPr>
      <w:r w:rsidRPr="007B606A">
        <w:rPr>
          <w:rFonts w:ascii="Arial" w:eastAsia="Times New Roman" w:hAnsi="Arial" w:cs="Arial"/>
          <w:b/>
          <w:bCs/>
          <w:color w:val="804040"/>
          <w:kern w:val="36"/>
          <w:sz w:val="29"/>
          <w:szCs w:val="29"/>
          <w:lang w:eastAsia="ru-RU"/>
        </w:rPr>
        <w:t>Игровые педагогические технологии</w:t>
      </w:r>
    </w:p>
    <w:p w:rsidR="007B606A" w:rsidRPr="007B606A" w:rsidRDefault="007B606A" w:rsidP="007B606A">
      <w:pPr>
        <w:spacing w:before="100" w:beforeAutospacing="1" w:after="100" w:afterAutospacing="1" w:line="302" w:lineRule="atLeast"/>
        <w:rPr>
          <w:rFonts w:ascii="Arial" w:eastAsia="Times New Roman" w:hAnsi="Arial" w:cs="Arial"/>
          <w:color w:val="000000"/>
          <w:lang w:eastAsia="ru-RU"/>
        </w:rPr>
      </w:pPr>
      <w:r w:rsidRPr="007B606A">
        <w:rPr>
          <w:rFonts w:ascii="Arial" w:eastAsia="Times New Roman" w:hAnsi="Arial" w:cs="Arial"/>
          <w:color w:val="000000"/>
          <w:lang w:eastAsia="ru-RU"/>
        </w:rPr>
        <w:t>Понятие «игровые педагогические технологии» включает достаточно обширную группу методов и приемов организации педагогического процесса в форме различных педагогических игр.</w:t>
      </w:r>
    </w:p>
    <w:p w:rsidR="007B606A" w:rsidRPr="007B606A" w:rsidRDefault="007B606A" w:rsidP="007B606A">
      <w:pPr>
        <w:spacing w:before="100" w:beforeAutospacing="1" w:after="100" w:afterAutospacing="1" w:line="302" w:lineRule="atLeast"/>
        <w:rPr>
          <w:rFonts w:ascii="Arial" w:eastAsia="Times New Roman" w:hAnsi="Arial" w:cs="Arial"/>
          <w:color w:val="000000"/>
          <w:lang w:eastAsia="ru-RU"/>
        </w:rPr>
      </w:pPr>
      <w:r w:rsidRPr="007B606A">
        <w:rPr>
          <w:rFonts w:ascii="Arial" w:eastAsia="Times New Roman" w:hAnsi="Arial" w:cs="Arial"/>
          <w:color w:val="000000"/>
          <w:lang w:eastAsia="ru-RU"/>
        </w:rPr>
        <w:t xml:space="preserve">В отличие от игр вообще педагогическая игра обладает существенным признаком – четко поставленной целью обучения и соответствующим ей педагогическим результатом, которые </w:t>
      </w:r>
      <w:proofErr w:type="gramStart"/>
      <w:r w:rsidRPr="007B606A">
        <w:rPr>
          <w:rFonts w:ascii="Arial" w:eastAsia="Times New Roman" w:hAnsi="Arial" w:cs="Arial"/>
          <w:color w:val="000000"/>
          <w:lang w:eastAsia="ru-RU"/>
        </w:rPr>
        <w:t>могут</w:t>
      </w:r>
      <w:proofErr w:type="gramEnd"/>
      <w:r w:rsidRPr="007B606A">
        <w:rPr>
          <w:rFonts w:ascii="Arial" w:eastAsia="Times New Roman" w:hAnsi="Arial" w:cs="Arial"/>
          <w:color w:val="000000"/>
          <w:lang w:eastAsia="ru-RU"/>
        </w:rPr>
        <w:t xml:space="preserve"> обоснованы, выделены в явном виде и характеризуются познавательной направленностью.</w:t>
      </w:r>
    </w:p>
    <w:p w:rsidR="007B606A" w:rsidRPr="007B606A" w:rsidRDefault="007B606A" w:rsidP="007B606A">
      <w:pPr>
        <w:spacing w:before="100" w:beforeAutospacing="1" w:after="100" w:afterAutospacing="1" w:line="302" w:lineRule="atLeast"/>
        <w:rPr>
          <w:rFonts w:ascii="Arial" w:eastAsia="Times New Roman" w:hAnsi="Arial" w:cs="Arial"/>
          <w:color w:val="000000"/>
          <w:lang w:eastAsia="ru-RU"/>
        </w:rPr>
      </w:pPr>
      <w:r w:rsidRPr="007B606A">
        <w:rPr>
          <w:rFonts w:ascii="Arial" w:eastAsia="Times New Roman" w:hAnsi="Arial" w:cs="Arial"/>
          <w:color w:val="000000"/>
          <w:lang w:eastAsia="ru-RU"/>
        </w:rPr>
        <w:t>Игровая форма занятий создается игровой мотивацией, которая выступает как средство побуждения, стимулирования детей к учебной деятельности.</w:t>
      </w:r>
    </w:p>
    <w:p w:rsidR="007B606A" w:rsidRPr="007B606A" w:rsidRDefault="007B606A" w:rsidP="007B606A">
      <w:pPr>
        <w:spacing w:before="100" w:beforeAutospacing="1" w:after="100" w:afterAutospacing="1" w:line="302" w:lineRule="atLeast"/>
        <w:rPr>
          <w:rFonts w:ascii="Arial" w:eastAsia="Times New Roman" w:hAnsi="Arial" w:cs="Arial"/>
          <w:color w:val="000000"/>
          <w:lang w:eastAsia="ru-RU"/>
        </w:rPr>
      </w:pPr>
      <w:r w:rsidRPr="007B606A">
        <w:rPr>
          <w:rFonts w:ascii="Arial" w:eastAsia="Times New Roman" w:hAnsi="Arial" w:cs="Arial"/>
          <w:color w:val="000000"/>
          <w:lang w:eastAsia="ru-RU"/>
        </w:rPr>
        <w:t>Реализация игровых приемов и ситуаций на занятиях проходит по таким основным направлениям:</w:t>
      </w:r>
    </w:p>
    <w:p w:rsidR="007B606A" w:rsidRPr="007B606A" w:rsidRDefault="007B606A" w:rsidP="007B606A">
      <w:pPr>
        <w:numPr>
          <w:ilvl w:val="0"/>
          <w:numId w:val="1"/>
        </w:numPr>
        <w:spacing w:before="100" w:beforeAutospacing="1" w:after="100" w:afterAutospacing="1" w:line="302" w:lineRule="atLeast"/>
        <w:rPr>
          <w:rFonts w:ascii="Arial" w:eastAsia="Times New Roman" w:hAnsi="Arial" w:cs="Arial"/>
          <w:color w:val="000000"/>
          <w:lang w:eastAsia="ru-RU"/>
        </w:rPr>
      </w:pPr>
      <w:r w:rsidRPr="007B606A">
        <w:rPr>
          <w:rFonts w:ascii="Arial" w:eastAsia="Times New Roman" w:hAnsi="Arial" w:cs="Arial"/>
          <w:color w:val="000000"/>
          <w:lang w:eastAsia="ru-RU"/>
        </w:rPr>
        <w:t>дидактическая цель ставится перед детьми в форме игровой задачи;</w:t>
      </w:r>
    </w:p>
    <w:p w:rsidR="007B606A" w:rsidRPr="007B606A" w:rsidRDefault="007B606A" w:rsidP="007B606A">
      <w:pPr>
        <w:numPr>
          <w:ilvl w:val="0"/>
          <w:numId w:val="1"/>
        </w:numPr>
        <w:spacing w:before="100" w:beforeAutospacing="1" w:after="100" w:afterAutospacing="1" w:line="302" w:lineRule="atLeast"/>
        <w:rPr>
          <w:rFonts w:ascii="Arial" w:eastAsia="Times New Roman" w:hAnsi="Arial" w:cs="Arial"/>
          <w:color w:val="000000"/>
          <w:lang w:eastAsia="ru-RU"/>
        </w:rPr>
      </w:pPr>
      <w:r w:rsidRPr="007B606A">
        <w:rPr>
          <w:rFonts w:ascii="Arial" w:eastAsia="Times New Roman" w:hAnsi="Arial" w:cs="Arial"/>
          <w:color w:val="000000"/>
          <w:lang w:eastAsia="ru-RU"/>
        </w:rPr>
        <w:t>учебная деятельность подчиняется правилам игры;</w:t>
      </w:r>
    </w:p>
    <w:p w:rsidR="007B606A" w:rsidRPr="007B606A" w:rsidRDefault="007B606A" w:rsidP="007B606A">
      <w:pPr>
        <w:numPr>
          <w:ilvl w:val="0"/>
          <w:numId w:val="1"/>
        </w:numPr>
        <w:spacing w:before="100" w:beforeAutospacing="1" w:after="100" w:afterAutospacing="1" w:line="302" w:lineRule="atLeast"/>
        <w:rPr>
          <w:rFonts w:ascii="Arial" w:eastAsia="Times New Roman" w:hAnsi="Arial" w:cs="Arial"/>
          <w:color w:val="000000"/>
          <w:lang w:eastAsia="ru-RU"/>
        </w:rPr>
      </w:pPr>
      <w:r w:rsidRPr="007B606A">
        <w:rPr>
          <w:rFonts w:ascii="Arial" w:eastAsia="Times New Roman" w:hAnsi="Arial" w:cs="Arial"/>
          <w:color w:val="000000"/>
          <w:lang w:eastAsia="ru-RU"/>
        </w:rPr>
        <w:t>учебный материал используется в качестве ее средства;</w:t>
      </w:r>
    </w:p>
    <w:p w:rsidR="007B606A" w:rsidRPr="007B606A" w:rsidRDefault="007B606A" w:rsidP="007B606A">
      <w:pPr>
        <w:numPr>
          <w:ilvl w:val="0"/>
          <w:numId w:val="1"/>
        </w:numPr>
        <w:spacing w:before="100" w:beforeAutospacing="1" w:after="100" w:afterAutospacing="1" w:line="302" w:lineRule="atLeast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B606A">
        <w:rPr>
          <w:rFonts w:ascii="Arial" w:eastAsia="Times New Roman" w:hAnsi="Arial" w:cs="Arial"/>
          <w:color w:val="000000"/>
          <w:lang w:eastAsia="ru-RU"/>
        </w:rPr>
        <w:t>в учебную деятельность вводится элемент соревнования, который переводит дидактическую задачу в игровую;</w:t>
      </w:r>
      <w:proofErr w:type="gramEnd"/>
    </w:p>
    <w:p w:rsidR="007B606A" w:rsidRPr="007B606A" w:rsidRDefault="007B606A" w:rsidP="007B606A">
      <w:pPr>
        <w:numPr>
          <w:ilvl w:val="0"/>
          <w:numId w:val="1"/>
        </w:numPr>
        <w:spacing w:before="100" w:beforeAutospacing="1" w:after="100" w:afterAutospacing="1" w:line="302" w:lineRule="atLeast"/>
        <w:rPr>
          <w:rFonts w:ascii="Arial" w:eastAsia="Times New Roman" w:hAnsi="Arial" w:cs="Arial"/>
          <w:color w:val="000000"/>
          <w:lang w:eastAsia="ru-RU"/>
        </w:rPr>
      </w:pPr>
      <w:r w:rsidRPr="007B606A">
        <w:rPr>
          <w:rFonts w:ascii="Arial" w:eastAsia="Times New Roman" w:hAnsi="Arial" w:cs="Arial"/>
          <w:color w:val="000000"/>
          <w:lang w:eastAsia="ru-RU"/>
        </w:rPr>
        <w:t>успешное выполнение дидактического задания связывается с игровым результатом.</w:t>
      </w:r>
    </w:p>
    <w:p w:rsidR="007B606A" w:rsidRPr="007B606A" w:rsidRDefault="007B606A" w:rsidP="007B606A">
      <w:pPr>
        <w:spacing w:before="100" w:beforeAutospacing="1" w:after="100" w:afterAutospacing="1" w:line="302" w:lineRule="atLeast"/>
        <w:rPr>
          <w:rFonts w:ascii="Arial" w:eastAsia="Times New Roman" w:hAnsi="Arial" w:cs="Arial"/>
          <w:color w:val="000000"/>
          <w:lang w:eastAsia="ru-RU"/>
        </w:rPr>
      </w:pPr>
      <w:r w:rsidRPr="007B606A">
        <w:rPr>
          <w:rFonts w:ascii="Arial" w:eastAsia="Times New Roman" w:hAnsi="Arial" w:cs="Arial"/>
          <w:color w:val="000000"/>
          <w:lang w:eastAsia="ru-RU"/>
        </w:rPr>
        <w:t>Место и роль игровой технологии в учебном процессе, сочетание элементов игры и ученья во многом зависят от понимания педагогом функций и классификации педагогических игр.</w:t>
      </w:r>
    </w:p>
    <w:p w:rsidR="007B606A" w:rsidRPr="007B606A" w:rsidRDefault="007B606A" w:rsidP="007B606A">
      <w:pPr>
        <w:spacing w:before="100" w:beforeAutospacing="1" w:after="100" w:afterAutospacing="1" w:line="302" w:lineRule="atLeast"/>
        <w:rPr>
          <w:rFonts w:ascii="Arial" w:eastAsia="Times New Roman" w:hAnsi="Arial" w:cs="Arial"/>
          <w:color w:val="000000"/>
          <w:lang w:eastAsia="ru-RU"/>
        </w:rPr>
      </w:pPr>
      <w:r w:rsidRPr="007B606A">
        <w:rPr>
          <w:rFonts w:ascii="Arial" w:eastAsia="Times New Roman" w:hAnsi="Arial" w:cs="Arial"/>
          <w:color w:val="000000"/>
          <w:lang w:eastAsia="ru-RU"/>
        </w:rPr>
        <w:t>По характеру педагогического процесса выделяются следующие группы:</w:t>
      </w:r>
    </w:p>
    <w:p w:rsidR="007B606A" w:rsidRPr="007B606A" w:rsidRDefault="007B606A" w:rsidP="007B606A">
      <w:pPr>
        <w:numPr>
          <w:ilvl w:val="0"/>
          <w:numId w:val="2"/>
        </w:numPr>
        <w:spacing w:before="100" w:beforeAutospacing="1" w:after="100" w:afterAutospacing="1" w:line="302" w:lineRule="atLeast"/>
        <w:rPr>
          <w:rFonts w:ascii="Arial" w:eastAsia="Times New Roman" w:hAnsi="Arial" w:cs="Arial"/>
          <w:color w:val="000000"/>
          <w:lang w:eastAsia="ru-RU"/>
        </w:rPr>
      </w:pPr>
      <w:r w:rsidRPr="007B606A">
        <w:rPr>
          <w:rFonts w:ascii="Arial" w:eastAsia="Times New Roman" w:hAnsi="Arial" w:cs="Arial"/>
          <w:color w:val="000000"/>
          <w:lang w:eastAsia="ru-RU"/>
        </w:rPr>
        <w:t>обучающие, тренировочные, контролирующие и обобщающие;</w:t>
      </w:r>
    </w:p>
    <w:p w:rsidR="007B606A" w:rsidRPr="007B606A" w:rsidRDefault="007B606A" w:rsidP="007B606A">
      <w:pPr>
        <w:numPr>
          <w:ilvl w:val="0"/>
          <w:numId w:val="2"/>
        </w:numPr>
        <w:spacing w:before="100" w:beforeAutospacing="1" w:after="100" w:afterAutospacing="1" w:line="302" w:lineRule="atLeast"/>
        <w:rPr>
          <w:rFonts w:ascii="Arial" w:eastAsia="Times New Roman" w:hAnsi="Arial" w:cs="Arial"/>
          <w:color w:val="000000"/>
          <w:lang w:eastAsia="ru-RU"/>
        </w:rPr>
      </w:pPr>
      <w:r w:rsidRPr="007B606A">
        <w:rPr>
          <w:rFonts w:ascii="Arial" w:eastAsia="Times New Roman" w:hAnsi="Arial" w:cs="Arial"/>
          <w:color w:val="000000"/>
          <w:lang w:eastAsia="ru-RU"/>
        </w:rPr>
        <w:t>познавательные, воспитательные, развивающие;</w:t>
      </w:r>
    </w:p>
    <w:p w:rsidR="007B606A" w:rsidRPr="007B606A" w:rsidRDefault="007B606A" w:rsidP="007B606A">
      <w:pPr>
        <w:numPr>
          <w:ilvl w:val="0"/>
          <w:numId w:val="2"/>
        </w:numPr>
        <w:spacing w:before="100" w:beforeAutospacing="1" w:after="100" w:afterAutospacing="1" w:line="302" w:lineRule="atLeast"/>
        <w:rPr>
          <w:rFonts w:ascii="Arial" w:eastAsia="Times New Roman" w:hAnsi="Arial" w:cs="Arial"/>
          <w:color w:val="000000"/>
          <w:lang w:eastAsia="ru-RU"/>
        </w:rPr>
      </w:pPr>
      <w:r w:rsidRPr="007B606A">
        <w:rPr>
          <w:rFonts w:ascii="Arial" w:eastAsia="Times New Roman" w:hAnsi="Arial" w:cs="Arial"/>
          <w:color w:val="000000"/>
          <w:lang w:eastAsia="ru-RU"/>
        </w:rPr>
        <w:t>репродуктивные, продуктивные, творческие;</w:t>
      </w:r>
    </w:p>
    <w:p w:rsidR="007B606A" w:rsidRPr="007B606A" w:rsidRDefault="007B606A" w:rsidP="007B606A">
      <w:pPr>
        <w:numPr>
          <w:ilvl w:val="0"/>
          <w:numId w:val="2"/>
        </w:numPr>
        <w:spacing w:before="100" w:beforeAutospacing="1" w:after="100" w:afterAutospacing="1" w:line="302" w:lineRule="atLeast"/>
        <w:rPr>
          <w:rFonts w:ascii="Arial" w:eastAsia="Times New Roman" w:hAnsi="Arial" w:cs="Arial"/>
          <w:color w:val="000000"/>
          <w:lang w:eastAsia="ru-RU"/>
        </w:rPr>
      </w:pPr>
      <w:r w:rsidRPr="007B606A">
        <w:rPr>
          <w:rFonts w:ascii="Arial" w:eastAsia="Times New Roman" w:hAnsi="Arial" w:cs="Arial"/>
          <w:color w:val="000000"/>
          <w:lang w:eastAsia="ru-RU"/>
        </w:rPr>
        <w:t>коммуникативные, диагностические, психотехнические и др.</w:t>
      </w:r>
    </w:p>
    <w:p w:rsidR="007B606A" w:rsidRPr="007B606A" w:rsidRDefault="007B606A" w:rsidP="007B606A">
      <w:pPr>
        <w:spacing w:before="100" w:beforeAutospacing="1" w:after="100" w:afterAutospacing="1" w:line="302" w:lineRule="atLeast"/>
        <w:rPr>
          <w:rFonts w:ascii="Arial" w:eastAsia="Times New Roman" w:hAnsi="Arial" w:cs="Arial"/>
          <w:color w:val="000000"/>
          <w:lang w:eastAsia="ru-RU"/>
        </w:rPr>
      </w:pPr>
      <w:r w:rsidRPr="007B606A">
        <w:rPr>
          <w:rFonts w:ascii="Arial" w:eastAsia="Times New Roman" w:hAnsi="Arial" w:cs="Arial"/>
          <w:color w:val="000000"/>
          <w:lang w:eastAsia="ru-RU"/>
        </w:rPr>
        <w:lastRenderedPageBreak/>
        <w:t>Специфику игровой технологии в значительной степени определяет игровая среда: различают игры с предметами и без предметов, настольно-печатные; комнатные, уличные, на местности, компьютерные и с ТСО, а также с различными средствами передвижения.</w:t>
      </w:r>
    </w:p>
    <w:p w:rsidR="007B606A" w:rsidRPr="007B606A" w:rsidRDefault="007B606A" w:rsidP="007B606A">
      <w:pPr>
        <w:spacing w:before="100" w:beforeAutospacing="1" w:after="100" w:afterAutospacing="1" w:line="302" w:lineRule="atLeast"/>
        <w:rPr>
          <w:rFonts w:ascii="Arial" w:eastAsia="Times New Roman" w:hAnsi="Arial" w:cs="Arial"/>
          <w:color w:val="000000"/>
          <w:lang w:eastAsia="ru-RU"/>
        </w:rPr>
      </w:pPr>
      <w:r w:rsidRPr="007B606A">
        <w:rPr>
          <w:rFonts w:ascii="Arial" w:eastAsia="Times New Roman" w:hAnsi="Arial" w:cs="Arial"/>
          <w:color w:val="000000"/>
          <w:lang w:eastAsia="ru-RU"/>
        </w:rPr>
        <w:t xml:space="preserve">Психологические механизмы игровой деятельности опираются на фундаментальные потребности личности в самовыражении, самоутверждении, </w:t>
      </w:r>
      <w:proofErr w:type="spellStart"/>
      <w:r w:rsidRPr="007B606A">
        <w:rPr>
          <w:rFonts w:ascii="Arial" w:eastAsia="Times New Roman" w:hAnsi="Arial" w:cs="Arial"/>
          <w:color w:val="000000"/>
          <w:lang w:eastAsia="ru-RU"/>
        </w:rPr>
        <w:t>саморегуляции</w:t>
      </w:r>
      <w:proofErr w:type="spellEnd"/>
      <w:r w:rsidRPr="007B606A">
        <w:rPr>
          <w:rFonts w:ascii="Arial" w:eastAsia="Times New Roman" w:hAnsi="Arial" w:cs="Arial"/>
          <w:color w:val="000000"/>
          <w:lang w:eastAsia="ru-RU"/>
        </w:rPr>
        <w:t>, самореализации.</w:t>
      </w:r>
    </w:p>
    <w:p w:rsidR="007B606A" w:rsidRPr="007B606A" w:rsidRDefault="007B606A" w:rsidP="007B606A">
      <w:pPr>
        <w:spacing w:before="100" w:beforeAutospacing="1" w:after="100" w:afterAutospacing="1" w:line="302" w:lineRule="atLeast"/>
        <w:rPr>
          <w:rFonts w:ascii="Arial" w:eastAsia="Times New Roman" w:hAnsi="Arial" w:cs="Arial"/>
          <w:color w:val="000000"/>
          <w:lang w:eastAsia="ru-RU"/>
        </w:rPr>
      </w:pPr>
      <w:r w:rsidRPr="007B606A">
        <w:rPr>
          <w:rFonts w:ascii="Arial" w:eastAsia="Times New Roman" w:hAnsi="Arial" w:cs="Arial"/>
          <w:color w:val="000000"/>
          <w:lang w:eastAsia="ru-RU"/>
        </w:rPr>
        <w:t>Содержание детских игр развивается последовательно: предметная деятельность, отношение между людьми, выполнение правил общественного поведения.</w:t>
      </w:r>
    </w:p>
    <w:p w:rsidR="007B606A" w:rsidRPr="007B606A" w:rsidRDefault="007B606A" w:rsidP="007B606A">
      <w:pPr>
        <w:spacing w:before="100" w:beforeAutospacing="1" w:after="100" w:afterAutospacing="1" w:line="302" w:lineRule="atLeast"/>
        <w:rPr>
          <w:rFonts w:ascii="Arial" w:eastAsia="Times New Roman" w:hAnsi="Arial" w:cs="Arial"/>
          <w:color w:val="000000"/>
          <w:lang w:eastAsia="ru-RU"/>
        </w:rPr>
      </w:pPr>
      <w:r w:rsidRPr="007B606A">
        <w:rPr>
          <w:rFonts w:ascii="Arial" w:eastAsia="Times New Roman" w:hAnsi="Arial" w:cs="Arial"/>
          <w:color w:val="000000"/>
          <w:lang w:eastAsia="ru-RU"/>
        </w:rPr>
        <w:t>Целью игровых технологий является решение ряда задач:</w:t>
      </w:r>
    </w:p>
    <w:p w:rsidR="007B606A" w:rsidRPr="007B606A" w:rsidRDefault="007B606A" w:rsidP="007B606A">
      <w:pPr>
        <w:numPr>
          <w:ilvl w:val="0"/>
          <w:numId w:val="3"/>
        </w:numPr>
        <w:spacing w:before="100" w:beforeAutospacing="1" w:after="100" w:afterAutospacing="1" w:line="302" w:lineRule="atLeast"/>
        <w:rPr>
          <w:rFonts w:ascii="Arial" w:eastAsia="Times New Roman" w:hAnsi="Arial" w:cs="Arial"/>
          <w:color w:val="000000"/>
          <w:lang w:eastAsia="ru-RU"/>
        </w:rPr>
      </w:pPr>
      <w:r w:rsidRPr="007B606A">
        <w:rPr>
          <w:rFonts w:ascii="Arial" w:eastAsia="Times New Roman" w:hAnsi="Arial" w:cs="Arial"/>
          <w:color w:val="000000"/>
          <w:lang w:eastAsia="ru-RU"/>
        </w:rPr>
        <w:t>дидактических (расширение кругозора, познавательная деятельность; формирование определенных умений и навыков, необходимых в практической деятельности и др.);</w:t>
      </w:r>
    </w:p>
    <w:p w:rsidR="007B606A" w:rsidRPr="007B606A" w:rsidRDefault="007B606A" w:rsidP="007B606A">
      <w:pPr>
        <w:numPr>
          <w:ilvl w:val="0"/>
          <w:numId w:val="3"/>
        </w:numPr>
        <w:spacing w:before="100" w:beforeAutospacing="1" w:after="100" w:afterAutospacing="1" w:line="302" w:lineRule="atLeast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B606A">
        <w:rPr>
          <w:rFonts w:ascii="Arial" w:eastAsia="Times New Roman" w:hAnsi="Arial" w:cs="Arial"/>
          <w:color w:val="000000"/>
          <w:lang w:eastAsia="ru-RU"/>
        </w:rPr>
        <w:t>развивающих (развитие внимания, памяти, речи, мышления, воображения, фантазии, творческих идей, умений устанавливать закономерности, находить оптимальные решения и др.);</w:t>
      </w:r>
      <w:proofErr w:type="gramEnd"/>
    </w:p>
    <w:p w:rsidR="007B606A" w:rsidRPr="007B606A" w:rsidRDefault="007B606A" w:rsidP="007B606A">
      <w:pPr>
        <w:numPr>
          <w:ilvl w:val="0"/>
          <w:numId w:val="3"/>
        </w:numPr>
        <w:spacing w:before="100" w:beforeAutospacing="1" w:after="100" w:afterAutospacing="1" w:line="302" w:lineRule="atLeast"/>
        <w:rPr>
          <w:rFonts w:ascii="Arial" w:eastAsia="Times New Roman" w:hAnsi="Arial" w:cs="Arial"/>
          <w:color w:val="000000"/>
          <w:lang w:eastAsia="ru-RU"/>
        </w:rPr>
      </w:pPr>
      <w:r w:rsidRPr="007B606A">
        <w:rPr>
          <w:rFonts w:ascii="Arial" w:eastAsia="Times New Roman" w:hAnsi="Arial" w:cs="Arial"/>
          <w:color w:val="000000"/>
          <w:lang w:eastAsia="ru-RU"/>
        </w:rPr>
        <w:t>воспитывающих (воспитание самостоятельности, воли, формирование нравственных, эстетических и мировоззренческих позиций, воспитание сотрудничества, коллективизма, общительности и др.);</w:t>
      </w:r>
    </w:p>
    <w:p w:rsidR="007B606A" w:rsidRPr="007B606A" w:rsidRDefault="007B606A" w:rsidP="007B606A">
      <w:pPr>
        <w:numPr>
          <w:ilvl w:val="0"/>
          <w:numId w:val="3"/>
        </w:numPr>
        <w:spacing w:before="100" w:beforeAutospacing="1" w:after="100" w:afterAutospacing="1" w:line="302" w:lineRule="atLeast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B606A">
        <w:rPr>
          <w:rFonts w:ascii="Arial" w:eastAsia="Times New Roman" w:hAnsi="Arial" w:cs="Arial"/>
          <w:color w:val="000000"/>
          <w:lang w:eastAsia="ru-RU"/>
        </w:rPr>
        <w:t>социализирующих</w:t>
      </w:r>
      <w:proofErr w:type="gramEnd"/>
      <w:r w:rsidRPr="007B606A">
        <w:rPr>
          <w:rFonts w:ascii="Arial" w:eastAsia="Times New Roman" w:hAnsi="Arial" w:cs="Arial"/>
          <w:color w:val="000000"/>
          <w:lang w:eastAsia="ru-RU"/>
        </w:rPr>
        <w:t xml:space="preserve"> (приобщение к нормам и ценностям общества; адаптация к условиям среды и др.).</w:t>
      </w:r>
    </w:p>
    <w:p w:rsidR="007B606A" w:rsidRPr="007B606A" w:rsidRDefault="007B606A" w:rsidP="007B606A">
      <w:pPr>
        <w:spacing w:before="100" w:beforeAutospacing="1" w:after="100" w:afterAutospacing="1" w:line="302" w:lineRule="atLeast"/>
        <w:rPr>
          <w:rFonts w:ascii="Arial" w:eastAsia="Times New Roman" w:hAnsi="Arial" w:cs="Arial"/>
          <w:color w:val="000000"/>
          <w:lang w:eastAsia="ru-RU"/>
        </w:rPr>
      </w:pPr>
      <w:r w:rsidRPr="007B606A">
        <w:rPr>
          <w:rFonts w:ascii="Arial" w:eastAsia="Times New Roman" w:hAnsi="Arial" w:cs="Arial"/>
          <w:color w:val="000000"/>
          <w:lang w:eastAsia="ru-RU"/>
        </w:rPr>
        <w:t>Игровые технологии широко применяются в дошкольном возрасте, так как игра является ведущей деятельностью в этот период. Ролевой игрой ребенок овладевает к третьему году жизни, знакомится с человеческими отношениями, начинает различать внешнюю и внутреннюю сторону явлений, открывает у себя наличие переживаний и начинает ориентироваться в них.</w:t>
      </w:r>
    </w:p>
    <w:p w:rsidR="007B606A" w:rsidRPr="007B606A" w:rsidRDefault="007B606A" w:rsidP="007B606A">
      <w:pPr>
        <w:spacing w:before="100" w:beforeAutospacing="1" w:after="100" w:afterAutospacing="1" w:line="302" w:lineRule="atLeast"/>
        <w:rPr>
          <w:rFonts w:ascii="Arial" w:eastAsia="Times New Roman" w:hAnsi="Arial" w:cs="Arial"/>
          <w:color w:val="000000"/>
          <w:lang w:eastAsia="ru-RU"/>
        </w:rPr>
      </w:pPr>
      <w:r w:rsidRPr="007B606A">
        <w:rPr>
          <w:rFonts w:ascii="Arial" w:eastAsia="Times New Roman" w:hAnsi="Arial" w:cs="Arial"/>
          <w:color w:val="000000"/>
          <w:lang w:eastAsia="ru-RU"/>
        </w:rPr>
        <w:t>У ребенка формируются воображение и символическая функция сознания, которые позволяют ему переносить свойства одних вещей на другие, возникает ориентация в собственных чувствах и формируются навыки их культурного выражения, что позволяет ребенку включаться в коллективную деятельность и общение.</w:t>
      </w:r>
    </w:p>
    <w:p w:rsidR="007B606A" w:rsidRDefault="007B606A" w:rsidP="007B606A">
      <w:pPr>
        <w:spacing w:before="100" w:beforeAutospacing="1" w:after="100" w:afterAutospacing="1" w:line="302" w:lineRule="atLeast"/>
        <w:rPr>
          <w:rFonts w:ascii="Arial" w:eastAsia="Times New Roman" w:hAnsi="Arial" w:cs="Arial"/>
          <w:color w:val="000000"/>
          <w:lang w:eastAsia="ru-RU"/>
        </w:rPr>
      </w:pPr>
      <w:r w:rsidRPr="007B606A">
        <w:rPr>
          <w:rFonts w:ascii="Arial" w:eastAsia="Times New Roman" w:hAnsi="Arial" w:cs="Arial"/>
          <w:color w:val="000000"/>
          <w:lang w:eastAsia="ru-RU"/>
        </w:rPr>
        <w:t>В результате освоения игровой деятельности в дошкольном периоде формируется готовность к общественно-значимой и общественно-оцениваемой деятельности ученья.</w:t>
      </w:r>
    </w:p>
    <w:p w:rsidR="00195F05" w:rsidRDefault="00195F05" w:rsidP="007B606A">
      <w:pPr>
        <w:spacing w:before="100" w:beforeAutospacing="1" w:after="100" w:afterAutospacing="1" w:line="302" w:lineRule="atLeast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61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880"/>
        <w:gridCol w:w="3882"/>
        <w:gridCol w:w="4394"/>
        <w:gridCol w:w="3544"/>
      </w:tblGrid>
      <w:tr w:rsidR="00195F05" w:rsidRPr="00511E02" w:rsidTr="00DE7984">
        <w:trPr>
          <w:trHeight w:val="270"/>
        </w:trPr>
        <w:tc>
          <w:tcPr>
            <w:tcW w:w="426" w:type="dxa"/>
          </w:tcPr>
          <w:p w:rsidR="00195F05" w:rsidRPr="00B204A5" w:rsidRDefault="00195F05" w:rsidP="00195F05">
            <w:pPr>
              <w:pStyle w:val="a4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80" w:type="dxa"/>
          </w:tcPr>
          <w:p w:rsidR="00195F05" w:rsidRPr="00500CD0" w:rsidRDefault="00195F05" w:rsidP="00DE798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17365D"/>
                <w:sz w:val="24"/>
                <w:szCs w:val="24"/>
              </w:rPr>
            </w:pPr>
            <w:r w:rsidRPr="00500CD0">
              <w:rPr>
                <w:rFonts w:ascii="Times New Roman" w:hAnsi="Times New Roman"/>
                <w:sz w:val="24"/>
                <w:szCs w:val="24"/>
              </w:rPr>
              <w:t>Игровые технологии</w:t>
            </w:r>
          </w:p>
          <w:p w:rsidR="00195F05" w:rsidRDefault="00195F05" w:rsidP="00DE798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17365D"/>
                <w:sz w:val="24"/>
                <w:szCs w:val="24"/>
              </w:rPr>
            </w:pPr>
          </w:p>
          <w:p w:rsidR="00195F05" w:rsidRDefault="00195F05" w:rsidP="00DE798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17365D"/>
                <w:sz w:val="24"/>
                <w:szCs w:val="24"/>
              </w:rPr>
            </w:pPr>
          </w:p>
          <w:p w:rsidR="00195F05" w:rsidRPr="006C372C" w:rsidRDefault="00195F05" w:rsidP="00DE798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17365D"/>
                <w:sz w:val="24"/>
                <w:szCs w:val="24"/>
              </w:rPr>
            </w:pPr>
          </w:p>
        </w:tc>
        <w:tc>
          <w:tcPr>
            <w:tcW w:w="3882" w:type="dxa"/>
          </w:tcPr>
          <w:p w:rsidR="00195F05" w:rsidRPr="00511E02" w:rsidRDefault="00195F05" w:rsidP="00DE7984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Увелич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ение</w:t>
            </w: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двигательн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ой</w:t>
            </w: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акти</w:t>
            </w: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</w:t>
            </w: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ност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</w:t>
            </w: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ю</w:t>
            </w: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щихся</w:t>
            </w:r>
            <w:proofErr w:type="gramEnd"/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 w:rsidR="00195F05" w:rsidRPr="00511E02" w:rsidRDefault="00195F05" w:rsidP="00DE7984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Повы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шение</w:t>
            </w: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эмоциональност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</w:t>
            </w: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учебного процесса.</w:t>
            </w:r>
          </w:p>
          <w:p w:rsidR="00195F05" w:rsidRPr="00511E02" w:rsidRDefault="00195F05" w:rsidP="00DE7984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Созда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ние</w:t>
            </w: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командн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ого</w:t>
            </w: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дух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</w:t>
            </w: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 w:rsidR="00195F05" w:rsidRPr="00511E02" w:rsidRDefault="00195F05" w:rsidP="00DE7984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ение</w:t>
            </w: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технике и тактике ра</w:t>
            </w: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</w:t>
            </w: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ных видов спорта.</w:t>
            </w:r>
          </w:p>
          <w:p w:rsidR="00195F05" w:rsidRPr="00511E02" w:rsidRDefault="00195F05" w:rsidP="00DE7984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Разнообразие</w:t>
            </w: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занятия различными приемами из других видов спорта.</w:t>
            </w:r>
          </w:p>
          <w:p w:rsidR="00195F05" w:rsidRDefault="00195F05" w:rsidP="00DE798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Развит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ие</w:t>
            </w: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тактическо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го</w:t>
            </w: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мышлени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я</w:t>
            </w: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</w:t>
            </w: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ю</w:t>
            </w: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щихся</w:t>
            </w:r>
            <w:proofErr w:type="gramEnd"/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 w:rsidR="00195F05" w:rsidRPr="00511E02" w:rsidRDefault="00195F05" w:rsidP="00DE798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color w:val="17365D"/>
                <w:sz w:val="24"/>
                <w:szCs w:val="24"/>
              </w:rPr>
            </w:pP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Подготов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ка</w:t>
            </w: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спортсменов к игр</w:t>
            </w: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</w:t>
            </w: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вым действиям в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баскет</w:t>
            </w: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боле. Сни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жение</w:t>
            </w: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напряжённост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</w:t>
            </w: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во вр</w:t>
            </w: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</w:t>
            </w: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мя освоения техник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</w:t>
            </w: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баскет</w:t>
            </w: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бола.</w:t>
            </w:r>
          </w:p>
        </w:tc>
        <w:tc>
          <w:tcPr>
            <w:tcW w:w="4394" w:type="dxa"/>
          </w:tcPr>
          <w:p w:rsidR="00195F05" w:rsidRPr="00511E02" w:rsidRDefault="00195F05" w:rsidP="00DE7984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Применять на занятии кроме </w:t>
            </w:r>
            <w:proofErr w:type="spellStart"/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общера</w:t>
            </w: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</w:t>
            </w: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вивающих</w:t>
            </w:r>
            <w:proofErr w:type="spellEnd"/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упражнений эстафеты, по</w:t>
            </w: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</w:t>
            </w: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вижные игры.</w:t>
            </w:r>
          </w:p>
          <w:p w:rsidR="00195F05" w:rsidRDefault="00195F05" w:rsidP="00DE7984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учебно-тренировочных группах вкл</w:t>
            </w: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ю</w:t>
            </w: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чать элементы из тактических и те</w:t>
            </w: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</w:t>
            </w: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нических приемов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других </w:t>
            </w: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спортивных иг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 (футбол, гандбол…).</w:t>
            </w:r>
          </w:p>
          <w:p w:rsidR="00195F05" w:rsidRPr="00511E02" w:rsidRDefault="00195F05" w:rsidP="00DE7984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В группе проводить командные соре</w:t>
            </w: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</w:t>
            </w: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нования, разбив на две подгруппы.</w:t>
            </w:r>
          </w:p>
          <w:p w:rsidR="00195F05" w:rsidRDefault="00195F05" w:rsidP="00DE798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Применять принцип системности и связи теории с практикой, принцип со</w:t>
            </w: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</w:t>
            </w: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нательности и активности учащихся, принцип наглядности, принцип всест</w:t>
            </w: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</w:t>
            </w: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роннего развития лич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ности.</w:t>
            </w:r>
          </w:p>
          <w:p w:rsidR="00195F05" w:rsidRPr="00326F8B" w:rsidRDefault="00195F05" w:rsidP="00DE798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Во время освоения техники</w:t>
            </w: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применять игровые упражнения с элементом с</w:t>
            </w: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</w:t>
            </w: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ревнования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(на очки).</w:t>
            </w:r>
          </w:p>
          <w:p w:rsidR="00195F05" w:rsidRPr="00326F8B" w:rsidRDefault="00195F05" w:rsidP="00DE798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195F05" w:rsidRPr="00326F8B" w:rsidRDefault="00195F05" w:rsidP="00DE798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color w:val="17365D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5F05" w:rsidRPr="00511E02" w:rsidRDefault="00195F05" w:rsidP="00DE7984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Спортсмены  становятся более эмоциональными, происходит смена деятельности, что очень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благоприятно воздействует на нервную систему</w:t>
            </w: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 w:rsidR="00195F05" w:rsidRPr="00511E02" w:rsidRDefault="00195F05" w:rsidP="00DE7984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Дети становятся дружнее.</w:t>
            </w:r>
          </w:p>
          <w:p w:rsidR="00195F05" w:rsidRPr="00511E02" w:rsidRDefault="00195F05" w:rsidP="00DE7984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Увеличивается мыслительная активность спортсменов.</w:t>
            </w:r>
          </w:p>
          <w:p w:rsidR="00195F05" w:rsidRDefault="00195F05" w:rsidP="00DE7984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Дети получают больше инфо</w:t>
            </w: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</w:t>
            </w: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мации о других видах спорта.</w:t>
            </w:r>
          </w:p>
          <w:p w:rsidR="00195F05" w:rsidRPr="00511E02" w:rsidRDefault="00195F05" w:rsidP="00DE7984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Снизилась монотонность з</w:t>
            </w: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</w:t>
            </w:r>
            <w:r w:rsidRPr="00511E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нятий. </w:t>
            </w:r>
          </w:p>
          <w:p w:rsidR="00195F05" w:rsidRPr="00511E02" w:rsidRDefault="00195F05" w:rsidP="00DE798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color w:val="17365D"/>
                <w:sz w:val="24"/>
                <w:szCs w:val="24"/>
              </w:rPr>
            </w:pPr>
          </w:p>
        </w:tc>
      </w:tr>
    </w:tbl>
    <w:p w:rsidR="00195F05" w:rsidRDefault="00195F05" w:rsidP="007B606A">
      <w:pPr>
        <w:spacing w:before="100" w:beforeAutospacing="1" w:after="100" w:afterAutospacing="1" w:line="302" w:lineRule="atLeast"/>
        <w:rPr>
          <w:rFonts w:ascii="Arial" w:eastAsia="Times New Roman" w:hAnsi="Arial" w:cs="Arial"/>
          <w:color w:val="000000"/>
          <w:lang w:eastAsia="ru-RU"/>
        </w:rPr>
      </w:pPr>
    </w:p>
    <w:p w:rsidR="00195F05" w:rsidRPr="007B606A" w:rsidRDefault="00195F05" w:rsidP="007B606A">
      <w:pPr>
        <w:spacing w:before="100" w:beforeAutospacing="1" w:after="100" w:afterAutospacing="1" w:line="302" w:lineRule="atLeast"/>
        <w:rPr>
          <w:rFonts w:ascii="Arial" w:eastAsia="Times New Roman" w:hAnsi="Arial" w:cs="Arial"/>
          <w:color w:val="000000"/>
          <w:lang w:eastAsia="ru-RU"/>
        </w:rPr>
      </w:pPr>
    </w:p>
    <w:p w:rsidR="001475D4" w:rsidRDefault="001475D4"/>
    <w:sectPr w:rsidR="001475D4" w:rsidSect="00195F0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6B94"/>
    <w:multiLevelType w:val="multilevel"/>
    <w:tmpl w:val="162E68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353D1"/>
    <w:multiLevelType w:val="multilevel"/>
    <w:tmpl w:val="A0185A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307C0"/>
    <w:multiLevelType w:val="hybridMultilevel"/>
    <w:tmpl w:val="181A1E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8781DFB"/>
    <w:multiLevelType w:val="multilevel"/>
    <w:tmpl w:val="A714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606A"/>
    <w:rsid w:val="001475D4"/>
    <w:rsid w:val="00195F05"/>
    <w:rsid w:val="00225137"/>
    <w:rsid w:val="006D26B8"/>
    <w:rsid w:val="007B606A"/>
    <w:rsid w:val="00CF4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D4"/>
  </w:style>
  <w:style w:type="paragraph" w:styleId="1">
    <w:name w:val="heading 1"/>
    <w:basedOn w:val="a"/>
    <w:link w:val="10"/>
    <w:uiPriority w:val="9"/>
    <w:qFormat/>
    <w:rsid w:val="007B60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0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5F05"/>
    <w:pPr>
      <w:ind w:left="708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708</Words>
  <Characters>4039</Characters>
  <Application>Microsoft Office Word</Application>
  <DocSecurity>0</DocSecurity>
  <Lines>33</Lines>
  <Paragraphs>9</Paragraphs>
  <ScaleCrop>false</ScaleCrop>
  <Company>RePack by SPecialiST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Evgen</cp:lastModifiedBy>
  <cp:revision>4</cp:revision>
  <dcterms:created xsi:type="dcterms:W3CDTF">2015-11-22T07:20:00Z</dcterms:created>
  <dcterms:modified xsi:type="dcterms:W3CDTF">2015-11-22T07:27:00Z</dcterms:modified>
</cp:coreProperties>
</file>