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6C" w:rsidRPr="000A328F" w:rsidRDefault="00E7306C" w:rsidP="008B433E">
      <w:pPr>
        <w:spacing w:line="240" w:lineRule="auto"/>
        <w:ind w:firstLine="284"/>
        <w:jc w:val="center"/>
        <w:rPr>
          <w:sz w:val="20"/>
          <w:szCs w:val="20"/>
        </w:rPr>
      </w:pPr>
      <w:r w:rsidRPr="000A328F">
        <w:rPr>
          <w:sz w:val="20"/>
          <w:szCs w:val="20"/>
        </w:rPr>
        <w:t>КОНТРОЛЬНЫЕ ПРОЦЕДУРЫ АУДИТА В ПРОТИВОДЕЙТСВИИ ЛЕГАЛИЗАЦИИ ДОХОДОВ, ПОЛУЧЕННЫХ ПРЕСТУПНЫХ ПУТЕМ</w:t>
      </w:r>
    </w:p>
    <w:p w:rsidR="008B433E" w:rsidRPr="000A328F" w:rsidRDefault="008B433E" w:rsidP="008B433E">
      <w:pPr>
        <w:spacing w:line="240" w:lineRule="auto"/>
        <w:ind w:firstLine="284"/>
        <w:jc w:val="center"/>
        <w:rPr>
          <w:sz w:val="20"/>
          <w:szCs w:val="20"/>
        </w:rPr>
      </w:pPr>
    </w:p>
    <w:p w:rsidR="008B433E" w:rsidRPr="000A328F" w:rsidRDefault="00FB2571" w:rsidP="008B433E">
      <w:pPr>
        <w:spacing w:line="240" w:lineRule="auto"/>
        <w:ind w:firstLine="284"/>
        <w:jc w:val="center"/>
        <w:rPr>
          <w:sz w:val="20"/>
          <w:szCs w:val="20"/>
        </w:rPr>
      </w:pPr>
      <w:bookmarkStart w:id="0" w:name="_GoBack"/>
      <w:bookmarkEnd w:id="0"/>
      <w:r w:rsidRPr="000A328F">
        <w:rPr>
          <w:sz w:val="20"/>
          <w:szCs w:val="20"/>
        </w:rPr>
        <w:t xml:space="preserve">В.А. </w:t>
      </w:r>
      <w:proofErr w:type="spellStart"/>
      <w:r w:rsidRPr="000A328F">
        <w:rPr>
          <w:sz w:val="20"/>
          <w:szCs w:val="20"/>
        </w:rPr>
        <w:t>Шидман</w:t>
      </w:r>
      <w:proofErr w:type="spellEnd"/>
    </w:p>
    <w:p w:rsidR="008B433E" w:rsidRPr="000A328F" w:rsidRDefault="008B433E" w:rsidP="008B433E">
      <w:pPr>
        <w:spacing w:line="240" w:lineRule="auto"/>
        <w:ind w:firstLine="284"/>
        <w:jc w:val="center"/>
        <w:rPr>
          <w:sz w:val="20"/>
          <w:szCs w:val="20"/>
        </w:rPr>
      </w:pPr>
      <w:r w:rsidRPr="000A328F">
        <w:rPr>
          <w:sz w:val="20"/>
          <w:szCs w:val="20"/>
        </w:rPr>
        <w:t>Новосибирский государственный университет экономики и управления «НИНХ»</w:t>
      </w:r>
    </w:p>
    <w:p w:rsidR="008B433E" w:rsidRPr="000A328F" w:rsidRDefault="008B433E" w:rsidP="008B433E">
      <w:pPr>
        <w:spacing w:line="240" w:lineRule="auto"/>
        <w:ind w:firstLine="284"/>
        <w:rPr>
          <w:sz w:val="20"/>
          <w:szCs w:val="20"/>
        </w:rPr>
      </w:pPr>
    </w:p>
    <w:p w:rsidR="008B433E" w:rsidRPr="000A328F" w:rsidRDefault="0054152A" w:rsidP="008B433E">
      <w:pPr>
        <w:spacing w:line="240" w:lineRule="auto"/>
        <w:ind w:firstLine="284"/>
        <w:rPr>
          <w:i/>
          <w:sz w:val="20"/>
          <w:szCs w:val="20"/>
        </w:rPr>
      </w:pPr>
      <w:r w:rsidRPr="000A328F">
        <w:rPr>
          <w:i/>
          <w:sz w:val="20"/>
          <w:szCs w:val="20"/>
        </w:rPr>
        <w:t>Проблемы прозрачности финансовых потоков и контроля над легализацией преступных доходов особенно актуальны для нашего государства на сегодняшний день. При этом вклад аудиторской деятельности в данном процессе очень высок. Аудиторские организации анализируют контрольные процедуры аудируемого лица, осуществляют контрольные меры для выявления подозрительных операций, тем самым выполняя требования МСА</w:t>
      </w:r>
      <w:r w:rsidR="004F5201" w:rsidRPr="000A328F">
        <w:rPr>
          <w:i/>
          <w:sz w:val="20"/>
          <w:szCs w:val="20"/>
        </w:rPr>
        <w:t xml:space="preserve">. </w:t>
      </w:r>
    </w:p>
    <w:p w:rsidR="008B433E" w:rsidRPr="000A328F" w:rsidRDefault="00A54C6D" w:rsidP="008B433E">
      <w:pPr>
        <w:spacing w:line="240" w:lineRule="auto"/>
        <w:ind w:firstLine="284"/>
        <w:rPr>
          <w:i/>
          <w:sz w:val="20"/>
          <w:szCs w:val="20"/>
        </w:rPr>
      </w:pPr>
      <w:r w:rsidRPr="000A328F">
        <w:rPr>
          <w:i/>
          <w:sz w:val="20"/>
          <w:szCs w:val="20"/>
        </w:rPr>
        <w:t>Ключевые слова: аудит</w:t>
      </w:r>
      <w:r w:rsidR="008B433E" w:rsidRPr="000A328F">
        <w:rPr>
          <w:i/>
          <w:sz w:val="20"/>
          <w:szCs w:val="20"/>
        </w:rPr>
        <w:t xml:space="preserve">, контрольные процедуры, </w:t>
      </w:r>
      <w:proofErr w:type="spellStart"/>
      <w:r w:rsidR="008B433E" w:rsidRPr="000A328F">
        <w:rPr>
          <w:i/>
          <w:sz w:val="20"/>
          <w:szCs w:val="20"/>
        </w:rPr>
        <w:t>аудируемое</w:t>
      </w:r>
      <w:proofErr w:type="spellEnd"/>
      <w:r w:rsidR="008B433E" w:rsidRPr="000A328F">
        <w:rPr>
          <w:i/>
          <w:sz w:val="20"/>
          <w:szCs w:val="20"/>
        </w:rPr>
        <w:t xml:space="preserve"> лицо, аудиторские доказательства</w:t>
      </w:r>
      <w:r w:rsidR="008274D5" w:rsidRPr="000A328F">
        <w:rPr>
          <w:i/>
          <w:sz w:val="20"/>
          <w:szCs w:val="20"/>
        </w:rPr>
        <w:t>,</w:t>
      </w:r>
      <w:r w:rsidR="008B433E" w:rsidRPr="000A328F">
        <w:rPr>
          <w:i/>
          <w:sz w:val="20"/>
          <w:szCs w:val="20"/>
        </w:rPr>
        <w:t xml:space="preserve"> аудиторские организации</w:t>
      </w:r>
      <w:r w:rsidR="008274D5" w:rsidRPr="000A328F">
        <w:rPr>
          <w:i/>
          <w:sz w:val="20"/>
          <w:szCs w:val="20"/>
        </w:rPr>
        <w:t xml:space="preserve">, </w:t>
      </w:r>
      <w:r w:rsidR="002D2546" w:rsidRPr="000A328F">
        <w:rPr>
          <w:i/>
          <w:sz w:val="20"/>
          <w:szCs w:val="20"/>
        </w:rPr>
        <w:t>легализация преступных доходов, рекомендации ФАТФ</w:t>
      </w:r>
      <w:r w:rsidR="008274D5" w:rsidRPr="000A328F">
        <w:rPr>
          <w:i/>
          <w:sz w:val="20"/>
          <w:szCs w:val="20"/>
        </w:rPr>
        <w:t>, Росфинмониторинг.</w:t>
      </w:r>
    </w:p>
    <w:p w:rsidR="008B433E" w:rsidRPr="000A328F" w:rsidRDefault="008B433E" w:rsidP="008B433E">
      <w:pPr>
        <w:spacing w:line="240" w:lineRule="auto"/>
        <w:ind w:firstLine="284"/>
        <w:rPr>
          <w:sz w:val="20"/>
          <w:szCs w:val="20"/>
        </w:rPr>
      </w:pPr>
    </w:p>
    <w:p w:rsidR="002D2546" w:rsidRPr="000A328F" w:rsidRDefault="00D959F5" w:rsidP="002D2546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>Денежные и имущественные операции, которые в огромных количествах совершаются коммерческими и некоммерческими организациями, являются процессами с высокими рисками</w:t>
      </w:r>
      <w:r w:rsidR="004F5201" w:rsidRPr="000A328F">
        <w:rPr>
          <w:sz w:val="20"/>
          <w:szCs w:val="20"/>
        </w:rPr>
        <w:t xml:space="preserve">. </w:t>
      </w:r>
      <w:r w:rsidRPr="000A328F">
        <w:rPr>
          <w:sz w:val="20"/>
          <w:szCs w:val="20"/>
        </w:rPr>
        <w:t xml:space="preserve">Теневые и непрозрачные финансовые перечисления, а также обналичивание крупных денежных сумм приводит </w:t>
      </w:r>
      <w:r w:rsidR="00466829" w:rsidRPr="000A328F">
        <w:rPr>
          <w:sz w:val="20"/>
          <w:szCs w:val="20"/>
        </w:rPr>
        <w:t>к установлению преступного контроля над отдельными фин</w:t>
      </w:r>
      <w:r w:rsidR="008274D5" w:rsidRPr="000A328F">
        <w:rPr>
          <w:sz w:val="20"/>
          <w:szCs w:val="20"/>
        </w:rPr>
        <w:t xml:space="preserve">ансово-кредитными организациями, </w:t>
      </w:r>
      <w:r w:rsidR="007245A8" w:rsidRPr="000A328F">
        <w:rPr>
          <w:sz w:val="20"/>
          <w:szCs w:val="20"/>
        </w:rPr>
        <w:t>а также</w:t>
      </w:r>
      <w:r w:rsidR="00E801A3" w:rsidRPr="000A328F">
        <w:rPr>
          <w:sz w:val="20"/>
          <w:szCs w:val="20"/>
        </w:rPr>
        <w:t xml:space="preserve"> нарушению стабильности</w:t>
      </w:r>
      <w:r w:rsidR="00466829" w:rsidRPr="000A328F">
        <w:rPr>
          <w:sz w:val="20"/>
          <w:szCs w:val="20"/>
        </w:rPr>
        <w:t xml:space="preserve"> банков</w:t>
      </w:r>
      <w:r w:rsidR="00E801A3" w:rsidRPr="000A328F">
        <w:rPr>
          <w:sz w:val="20"/>
          <w:szCs w:val="20"/>
        </w:rPr>
        <w:t>ско-финансовой системы</w:t>
      </w:r>
      <w:r w:rsidRPr="000A328F">
        <w:rPr>
          <w:sz w:val="20"/>
          <w:szCs w:val="20"/>
        </w:rPr>
        <w:t>. Как следствие – нарушение экономической и политической стабильности государства.</w:t>
      </w:r>
    </w:p>
    <w:p w:rsidR="00466829" w:rsidRPr="000A328F" w:rsidRDefault="00A860F4" w:rsidP="00557671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Международные и региональные организации и структуры, такие как ФАТФ, активно сотрудничают для </w:t>
      </w:r>
      <w:r w:rsidR="00D959F5" w:rsidRPr="000A328F">
        <w:rPr>
          <w:sz w:val="20"/>
          <w:szCs w:val="20"/>
        </w:rPr>
        <w:t>в целях разработки стандартов, рекомендаций и общих</w:t>
      </w:r>
      <w:r w:rsidRPr="000A328F">
        <w:rPr>
          <w:sz w:val="20"/>
          <w:szCs w:val="20"/>
        </w:rPr>
        <w:t xml:space="preserve"> процедуры для выявления, предотвращения и пресечения деятельности по отмыванию денег и финансированию терроризма. Эти усилия включают в себя реализацию Конвенции ООН против коррупции, Конвенции Совета Европы об отмывании денег, поиске, аресте и конфискации доходов от преступной деятельности, а также </w:t>
      </w:r>
      <w:r w:rsidR="00557671" w:rsidRPr="000A328F">
        <w:rPr>
          <w:sz w:val="20"/>
          <w:szCs w:val="20"/>
        </w:rPr>
        <w:t>утверждение и использование рекомендаций</w:t>
      </w:r>
      <w:r w:rsidRPr="000A328F">
        <w:rPr>
          <w:sz w:val="20"/>
          <w:szCs w:val="20"/>
        </w:rPr>
        <w:t xml:space="preserve"> Группы разработки финансовых мер по борьбе с отмыванием денег.</w:t>
      </w:r>
      <w:r w:rsidR="00557671" w:rsidRPr="000A328F">
        <w:rPr>
          <w:sz w:val="20"/>
          <w:szCs w:val="20"/>
        </w:rPr>
        <w:t xml:space="preserve"> ФАТФ осуществляет мониторинг</w:t>
      </w:r>
      <w:r w:rsidR="00466829" w:rsidRPr="000A328F">
        <w:rPr>
          <w:sz w:val="20"/>
          <w:szCs w:val="20"/>
        </w:rPr>
        <w:t xml:space="preserve"> выполнения</w:t>
      </w:r>
      <w:r w:rsidR="00557671" w:rsidRPr="000A328F">
        <w:rPr>
          <w:sz w:val="20"/>
          <w:szCs w:val="20"/>
        </w:rPr>
        <w:t xml:space="preserve"> рекомендаций</w:t>
      </w:r>
      <w:r w:rsidR="00466829" w:rsidRPr="000A328F">
        <w:rPr>
          <w:sz w:val="20"/>
          <w:szCs w:val="20"/>
        </w:rPr>
        <w:t xml:space="preserve"> странами-членами.</w:t>
      </w:r>
    </w:p>
    <w:p w:rsidR="006A4C58" w:rsidRPr="000A328F" w:rsidRDefault="00D959F5" w:rsidP="00B80D18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Существует целый ряд кредитных и </w:t>
      </w:r>
      <w:proofErr w:type="spellStart"/>
      <w:r w:rsidRPr="000A328F">
        <w:rPr>
          <w:sz w:val="20"/>
          <w:szCs w:val="20"/>
        </w:rPr>
        <w:t>некредитных</w:t>
      </w:r>
      <w:proofErr w:type="spellEnd"/>
      <w:r w:rsidRPr="000A328F">
        <w:rPr>
          <w:sz w:val="20"/>
          <w:szCs w:val="20"/>
        </w:rPr>
        <w:t xml:space="preserve"> организаций</w:t>
      </w:r>
      <w:r w:rsidR="00B80D18" w:rsidRPr="000A328F">
        <w:rPr>
          <w:sz w:val="20"/>
          <w:szCs w:val="20"/>
        </w:rPr>
        <w:t xml:space="preserve"> – субъектов контроля Росфинмониторинга в области оборота наличных денег, подозрительных финансовых операций и имеющих высокие </w:t>
      </w:r>
      <w:r w:rsidR="00B80D18" w:rsidRPr="000A328F">
        <w:rPr>
          <w:sz w:val="20"/>
          <w:szCs w:val="20"/>
        </w:rPr>
        <w:lastRenderedPageBreak/>
        <w:t>риски их совершения, которые закреплены законодательством. При этом, у аудиторских организаций</w:t>
      </w:r>
      <w:r w:rsidR="00A94F7F" w:rsidRPr="000A328F">
        <w:rPr>
          <w:sz w:val="20"/>
          <w:szCs w:val="20"/>
        </w:rPr>
        <w:t xml:space="preserve"> и </w:t>
      </w:r>
      <w:r w:rsidR="00B80D18" w:rsidRPr="000A328F">
        <w:rPr>
          <w:sz w:val="20"/>
          <w:szCs w:val="20"/>
        </w:rPr>
        <w:t>аудиторов риски совершения подобных нарушений меньше, в связи с развитой СВК и более тщательном следовании требованиям МСА и законодательства. Но аудиторы в рамках своей профессиональной деятельности вправе получать любую информацию о клиенте, подтверждающую его участие в противоправном использовании денежных и</w:t>
      </w:r>
      <w:r w:rsidR="00BB188E" w:rsidRPr="000A328F">
        <w:rPr>
          <w:sz w:val="20"/>
          <w:szCs w:val="20"/>
        </w:rPr>
        <w:t xml:space="preserve"> иных средств, их легализации и (или) </w:t>
      </w:r>
      <w:r w:rsidR="00B80D18" w:rsidRPr="000A328F">
        <w:rPr>
          <w:sz w:val="20"/>
          <w:szCs w:val="20"/>
        </w:rPr>
        <w:t xml:space="preserve">участии в финансировании терроризма.  </w:t>
      </w:r>
      <w:r w:rsidR="00BD6848" w:rsidRPr="000A328F">
        <w:rPr>
          <w:sz w:val="20"/>
          <w:szCs w:val="20"/>
        </w:rPr>
        <w:t>По этой причине</w:t>
      </w:r>
      <w:r w:rsidR="00E801A3" w:rsidRPr="000A328F">
        <w:rPr>
          <w:sz w:val="20"/>
          <w:szCs w:val="20"/>
        </w:rPr>
        <w:t xml:space="preserve"> в Федеральном законе «Об аудиторской деятельности» № 307-ФЗ (далее 307-ФЗ)</w:t>
      </w:r>
      <w:r w:rsidR="00557671" w:rsidRPr="000A328F">
        <w:rPr>
          <w:sz w:val="20"/>
          <w:szCs w:val="20"/>
        </w:rPr>
        <w:t xml:space="preserve"> сказано</w:t>
      </w:r>
      <w:r w:rsidR="00BD6848" w:rsidRPr="000A328F">
        <w:rPr>
          <w:sz w:val="20"/>
          <w:szCs w:val="20"/>
        </w:rPr>
        <w:t xml:space="preserve">: </w:t>
      </w:r>
      <w:r w:rsidR="00886A5E" w:rsidRPr="000A328F">
        <w:rPr>
          <w:sz w:val="20"/>
          <w:szCs w:val="20"/>
        </w:rPr>
        <w:t>«при наличии любых оснований полагать, что сделки или финансовые операции аудируемого лица могли или могут быть осуществлены в целях легализации (отмывания) доходов, полученных преступным путем, аудитор обязан уведомить об этом уполномоченный орган» [2].</w:t>
      </w:r>
    </w:p>
    <w:p w:rsidR="005520BA" w:rsidRPr="000A328F" w:rsidRDefault="005520BA" w:rsidP="00557671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>Обязанность аудитора по выявлению недобросовестных действий аудируемого лица, приводящих к существенному искажению бухгалтерской (финансовой) отчетности последнего, также подтверждается и в МСА 240 и МСА 250.</w:t>
      </w:r>
    </w:p>
    <w:p w:rsidR="00671866" w:rsidRPr="000A328F" w:rsidRDefault="00BB188E" w:rsidP="008B433E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Важно, что и в самой аудиторской организации необходимо обеспечить соблюдение и исполнение как 307-ФЗ, так и </w:t>
      </w:r>
      <w:r w:rsidR="00557671" w:rsidRPr="000A328F">
        <w:rPr>
          <w:sz w:val="20"/>
          <w:szCs w:val="20"/>
        </w:rPr>
        <w:t>Федерального закона «О противодействии легализации (отмыванию) доходов, полученных преступным путем, и финансированию терроризма</w:t>
      </w:r>
      <w:r w:rsidR="005520BA" w:rsidRPr="000A328F">
        <w:rPr>
          <w:sz w:val="20"/>
          <w:szCs w:val="20"/>
        </w:rPr>
        <w:t>» № 115-ФЗ (далее 115-ФЗ</w:t>
      </w:r>
      <w:r w:rsidRPr="000A328F">
        <w:rPr>
          <w:sz w:val="20"/>
          <w:szCs w:val="20"/>
        </w:rPr>
        <w:t>). Сюда</w:t>
      </w:r>
      <w:r w:rsidR="00BD6848" w:rsidRPr="000A328F">
        <w:rPr>
          <w:sz w:val="20"/>
          <w:szCs w:val="20"/>
        </w:rPr>
        <w:t>, по ра</w:t>
      </w:r>
      <w:r w:rsidR="000362A7" w:rsidRPr="000A328F">
        <w:rPr>
          <w:sz w:val="20"/>
          <w:szCs w:val="20"/>
        </w:rPr>
        <w:t xml:space="preserve">зъяснениям </w:t>
      </w:r>
      <w:r w:rsidR="00FD77E1" w:rsidRPr="000A328F">
        <w:rPr>
          <w:sz w:val="20"/>
          <w:szCs w:val="20"/>
        </w:rPr>
        <w:t>Росфинмониторинга</w:t>
      </w:r>
      <w:r w:rsidR="00BD6848" w:rsidRPr="000A328F">
        <w:rPr>
          <w:sz w:val="20"/>
          <w:szCs w:val="20"/>
        </w:rPr>
        <w:t>,</w:t>
      </w:r>
      <w:r w:rsidRPr="000A328F">
        <w:rPr>
          <w:sz w:val="20"/>
          <w:szCs w:val="20"/>
        </w:rPr>
        <w:t xml:space="preserve"> входят следующие требования</w:t>
      </w:r>
      <w:r w:rsidR="00BD6848" w:rsidRPr="000A328F">
        <w:rPr>
          <w:sz w:val="20"/>
          <w:szCs w:val="20"/>
        </w:rPr>
        <w:t xml:space="preserve">: </w:t>
      </w:r>
    </w:p>
    <w:p w:rsidR="00671866" w:rsidRPr="000A328F" w:rsidRDefault="00BB188E" w:rsidP="008274D5">
      <w:pPr>
        <w:pStyle w:val="a3"/>
        <w:numPr>
          <w:ilvl w:val="0"/>
          <w:numId w:val="4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разработка и соблюдение правил внутреннего контроля в части 115-ФЗ</w:t>
      </w:r>
      <w:r w:rsidR="00BD6848" w:rsidRPr="000A328F">
        <w:rPr>
          <w:sz w:val="20"/>
          <w:szCs w:val="20"/>
        </w:rPr>
        <w:t xml:space="preserve">; </w:t>
      </w:r>
    </w:p>
    <w:p w:rsidR="00671866" w:rsidRPr="000A328F" w:rsidRDefault="00BB188E" w:rsidP="00A54C6D">
      <w:pPr>
        <w:pStyle w:val="a3"/>
        <w:numPr>
          <w:ilvl w:val="0"/>
          <w:numId w:val="4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назначение</w:t>
      </w:r>
      <w:r w:rsidR="006A4C58" w:rsidRPr="000A328F">
        <w:rPr>
          <w:sz w:val="20"/>
          <w:szCs w:val="20"/>
        </w:rPr>
        <w:t xml:space="preserve"> </w:t>
      </w:r>
      <w:r w:rsidRPr="000A328F">
        <w:rPr>
          <w:sz w:val="20"/>
          <w:szCs w:val="20"/>
        </w:rPr>
        <w:t>должностного лица, контролирующего выполнение требований 115-ФЗ и МСА.</w:t>
      </w:r>
    </w:p>
    <w:p w:rsidR="00637082" w:rsidRPr="000A328F" w:rsidRDefault="00637082" w:rsidP="00637082">
      <w:pPr>
        <w:pStyle w:val="a3"/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При подписании договоров на проведение аудиторских и других услуг, а также в процессе их выполнения, аудиторам рекомендуется включить следующие меры контроля в программы аудита</w:t>
      </w:r>
      <w:r w:rsidR="00557671" w:rsidRPr="000A328F">
        <w:rPr>
          <w:sz w:val="20"/>
          <w:szCs w:val="20"/>
        </w:rPr>
        <w:t>:</w:t>
      </w:r>
    </w:p>
    <w:p w:rsidR="009E62AC" w:rsidRPr="000A328F" w:rsidRDefault="000362A7" w:rsidP="002D2546">
      <w:pPr>
        <w:pStyle w:val="a3"/>
        <w:numPr>
          <w:ilvl w:val="0"/>
          <w:numId w:val="3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дейст</w:t>
      </w:r>
      <w:r w:rsidR="002D2546" w:rsidRPr="000A328F">
        <w:rPr>
          <w:sz w:val="20"/>
          <w:szCs w:val="20"/>
        </w:rPr>
        <w:t xml:space="preserve">вия по идентификации </w:t>
      </w:r>
      <w:r w:rsidRPr="000A328F">
        <w:rPr>
          <w:sz w:val="20"/>
          <w:szCs w:val="20"/>
        </w:rPr>
        <w:t>клиента</w:t>
      </w:r>
      <w:r w:rsidR="002D2546" w:rsidRPr="000A328F">
        <w:rPr>
          <w:sz w:val="20"/>
          <w:szCs w:val="20"/>
        </w:rPr>
        <w:t xml:space="preserve"> и </w:t>
      </w:r>
      <w:r w:rsidR="00BB188E" w:rsidRPr="000A328F">
        <w:rPr>
          <w:sz w:val="20"/>
          <w:szCs w:val="20"/>
        </w:rPr>
        <w:t xml:space="preserve">по </w:t>
      </w:r>
      <w:r w:rsidR="009E62AC" w:rsidRPr="000A328F">
        <w:rPr>
          <w:sz w:val="20"/>
          <w:szCs w:val="20"/>
        </w:rPr>
        <w:t xml:space="preserve">оценке риск-менеджмента аудируемого лица (в рамках оценки СВК); </w:t>
      </w:r>
    </w:p>
    <w:p w:rsidR="00DA0827" w:rsidRPr="000A328F" w:rsidRDefault="00BB188E" w:rsidP="009E62AC">
      <w:pPr>
        <w:pStyle w:val="a3"/>
        <w:numPr>
          <w:ilvl w:val="0"/>
          <w:numId w:val="3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действия оценивания </w:t>
      </w:r>
      <w:r w:rsidR="000362A7" w:rsidRPr="000A328F">
        <w:rPr>
          <w:sz w:val="20"/>
          <w:szCs w:val="20"/>
        </w:rPr>
        <w:t>уровня риска совершения операций клиента, по</w:t>
      </w:r>
      <w:r w:rsidR="00A54C6D" w:rsidRPr="000A328F">
        <w:rPr>
          <w:sz w:val="20"/>
          <w:szCs w:val="20"/>
        </w:rPr>
        <w:t xml:space="preserve">длежащих обязательному контролю </w:t>
      </w:r>
      <w:r w:rsidRPr="000A328F">
        <w:rPr>
          <w:sz w:val="20"/>
          <w:szCs w:val="20"/>
        </w:rPr>
        <w:t xml:space="preserve">по </w:t>
      </w:r>
      <w:r w:rsidR="009E62AC" w:rsidRPr="000A328F">
        <w:rPr>
          <w:sz w:val="20"/>
          <w:szCs w:val="20"/>
        </w:rPr>
        <w:t>115-ФЗ</w:t>
      </w:r>
      <w:r w:rsidR="00DA0827" w:rsidRPr="000A328F">
        <w:rPr>
          <w:sz w:val="20"/>
          <w:szCs w:val="20"/>
        </w:rPr>
        <w:t>;</w:t>
      </w:r>
    </w:p>
    <w:p w:rsidR="00DA0827" w:rsidRPr="000A328F" w:rsidRDefault="000362A7" w:rsidP="008B433E">
      <w:pPr>
        <w:pStyle w:val="a3"/>
        <w:numPr>
          <w:ilvl w:val="0"/>
          <w:numId w:val="3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действия по уведомлению Росфинмониторинга РФ в соответствии с</w:t>
      </w:r>
      <w:r w:rsidR="004F5201" w:rsidRPr="000A328F">
        <w:rPr>
          <w:sz w:val="20"/>
          <w:szCs w:val="20"/>
        </w:rPr>
        <w:t xml:space="preserve"> требованиями законодательства.</w:t>
      </w:r>
    </w:p>
    <w:p w:rsidR="000362A7" w:rsidRPr="000A328F" w:rsidRDefault="000A328F" w:rsidP="002D2546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В рамках выполнение данных рекомендаций аудитор сможет достичь </w:t>
      </w:r>
      <w:r w:rsidR="000362A7" w:rsidRPr="000A328F">
        <w:rPr>
          <w:sz w:val="20"/>
          <w:szCs w:val="20"/>
        </w:rPr>
        <w:t>высокого понимания рис</w:t>
      </w:r>
      <w:r w:rsidRPr="000A328F">
        <w:rPr>
          <w:sz w:val="20"/>
          <w:szCs w:val="20"/>
        </w:rPr>
        <w:t>ков и угроз клиента, отобрать, систематизировать и хранить информацию</w:t>
      </w:r>
      <w:r w:rsidR="000362A7" w:rsidRPr="000A328F">
        <w:rPr>
          <w:sz w:val="20"/>
          <w:szCs w:val="20"/>
        </w:rPr>
        <w:t xml:space="preserve">, связанной с системой </w:t>
      </w:r>
      <w:r w:rsidR="00A94F7F" w:rsidRPr="000A328F">
        <w:rPr>
          <w:sz w:val="20"/>
          <w:szCs w:val="20"/>
        </w:rPr>
        <w:t xml:space="preserve">ПОД/ФТ, полученной </w:t>
      </w:r>
      <w:r w:rsidR="000362A7" w:rsidRPr="000A328F">
        <w:rPr>
          <w:sz w:val="20"/>
          <w:szCs w:val="20"/>
        </w:rPr>
        <w:t xml:space="preserve">на основе </w:t>
      </w:r>
      <w:r w:rsidRPr="000A328F">
        <w:rPr>
          <w:sz w:val="20"/>
          <w:szCs w:val="20"/>
        </w:rPr>
        <w:t xml:space="preserve">его </w:t>
      </w:r>
      <w:r w:rsidR="000362A7" w:rsidRPr="000A328F">
        <w:rPr>
          <w:sz w:val="20"/>
          <w:szCs w:val="20"/>
        </w:rPr>
        <w:t>профе</w:t>
      </w:r>
      <w:r w:rsidRPr="000A328F">
        <w:rPr>
          <w:sz w:val="20"/>
          <w:szCs w:val="20"/>
        </w:rPr>
        <w:t>ссионального суждения.</w:t>
      </w:r>
    </w:p>
    <w:p w:rsidR="00AC2EBA" w:rsidRPr="000A328F" w:rsidRDefault="005520BA" w:rsidP="00FD77E1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lastRenderedPageBreak/>
        <w:t>И</w:t>
      </w:r>
      <w:r w:rsidR="00AC2EBA" w:rsidRPr="000A328F">
        <w:rPr>
          <w:sz w:val="20"/>
          <w:szCs w:val="20"/>
        </w:rPr>
        <w:t>нструментом для выполнения вышеперечисленных мер являются контроль</w:t>
      </w:r>
      <w:r w:rsidR="008274D5" w:rsidRPr="000A328F">
        <w:rPr>
          <w:sz w:val="20"/>
          <w:szCs w:val="20"/>
        </w:rPr>
        <w:t xml:space="preserve">ные процедуры аудируемого лица. </w:t>
      </w:r>
      <w:r w:rsidR="00AC2EBA" w:rsidRPr="000A328F">
        <w:rPr>
          <w:sz w:val="20"/>
          <w:szCs w:val="20"/>
        </w:rPr>
        <w:t>По сути, это более конкретные меры, принятые организацией для обеспечения точности и полноты финансовой отчетности, а также соблюдения законодательства и внутрен</w:t>
      </w:r>
      <w:r w:rsidR="000A7539" w:rsidRPr="000A328F">
        <w:rPr>
          <w:sz w:val="20"/>
          <w:szCs w:val="20"/>
        </w:rPr>
        <w:t>них политик. В их состав входят:</w:t>
      </w:r>
      <w:r w:rsidR="00AC2EBA" w:rsidRPr="000A328F">
        <w:rPr>
          <w:sz w:val="20"/>
          <w:szCs w:val="20"/>
        </w:rPr>
        <w:t xml:space="preserve"> проверк</w:t>
      </w:r>
      <w:r w:rsidR="000A7539" w:rsidRPr="000A328F">
        <w:rPr>
          <w:sz w:val="20"/>
          <w:szCs w:val="20"/>
        </w:rPr>
        <w:t>а</w:t>
      </w:r>
      <w:r w:rsidR="00AC2EBA" w:rsidRPr="000A328F">
        <w:rPr>
          <w:sz w:val="20"/>
          <w:szCs w:val="20"/>
        </w:rPr>
        <w:t xml:space="preserve"> документации перед ее утверждением, двойной контроль при выполнении операций, установлени</w:t>
      </w:r>
      <w:r w:rsidR="000A7539" w:rsidRPr="000A328F">
        <w:rPr>
          <w:sz w:val="20"/>
          <w:szCs w:val="20"/>
        </w:rPr>
        <w:t>е лимитов и ограничений, ревизия</w:t>
      </w:r>
      <w:r w:rsidR="00AC2EBA" w:rsidRPr="000A328F">
        <w:rPr>
          <w:sz w:val="20"/>
          <w:szCs w:val="20"/>
        </w:rPr>
        <w:t xml:space="preserve"> и другие меры. </w:t>
      </w:r>
      <w:r w:rsidR="00E801A3" w:rsidRPr="000A328F">
        <w:rPr>
          <w:sz w:val="20"/>
          <w:szCs w:val="20"/>
        </w:rPr>
        <w:t xml:space="preserve">Эффективные контрольные процедуры, которые использует аудитор, позволяют тратить меньше времени на сбор доказательств о состоянии финансовой отчетности. </w:t>
      </w:r>
      <w:r w:rsidR="009E62AC" w:rsidRPr="000A328F">
        <w:rPr>
          <w:sz w:val="20"/>
          <w:szCs w:val="20"/>
        </w:rPr>
        <w:t>При этом у аудитора неограниченный доступ к любой информации аудируемого лица, что расширяет возможности выявления угрозы легализации преступных доходов (ст. 13 307-ФЗ). Вовремя выполнению контрольных процедур со стороны аудитора также широкие возможности по действующему законодательству.</w:t>
      </w:r>
    </w:p>
    <w:p w:rsidR="000A328F" w:rsidRPr="000A328F" w:rsidRDefault="00FB2571" w:rsidP="000A328F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Немаловажным является то, что </w:t>
      </w:r>
      <w:r w:rsidR="00353A9E" w:rsidRPr="000A328F">
        <w:rPr>
          <w:sz w:val="20"/>
          <w:szCs w:val="20"/>
        </w:rPr>
        <w:t>ф</w:t>
      </w:r>
      <w:r w:rsidR="002800FD" w:rsidRPr="000A328F">
        <w:rPr>
          <w:sz w:val="20"/>
          <w:szCs w:val="20"/>
        </w:rPr>
        <w:t>акт уведомления ауд</w:t>
      </w:r>
      <w:r w:rsidRPr="000A328F">
        <w:rPr>
          <w:sz w:val="20"/>
          <w:szCs w:val="20"/>
        </w:rPr>
        <w:t xml:space="preserve">итором Росфинмониторинга </w:t>
      </w:r>
      <w:r w:rsidR="00353A9E" w:rsidRPr="000A328F">
        <w:rPr>
          <w:sz w:val="20"/>
          <w:szCs w:val="20"/>
        </w:rPr>
        <w:t>не нарушает принцип</w:t>
      </w:r>
      <w:r w:rsidR="00E801A3" w:rsidRPr="000A328F">
        <w:rPr>
          <w:sz w:val="20"/>
          <w:szCs w:val="20"/>
        </w:rPr>
        <w:t xml:space="preserve"> аудиторской тайны (ч.</w:t>
      </w:r>
      <w:r w:rsidR="002800FD" w:rsidRPr="000A328F">
        <w:rPr>
          <w:sz w:val="20"/>
          <w:szCs w:val="20"/>
        </w:rPr>
        <w:t xml:space="preserve"> </w:t>
      </w:r>
      <w:r w:rsidR="00E801A3" w:rsidRPr="000A328F">
        <w:rPr>
          <w:sz w:val="20"/>
          <w:szCs w:val="20"/>
        </w:rPr>
        <w:t>4 ст.</w:t>
      </w:r>
      <w:r w:rsidR="004F5201" w:rsidRPr="000A328F">
        <w:rPr>
          <w:sz w:val="20"/>
          <w:szCs w:val="20"/>
        </w:rPr>
        <w:t xml:space="preserve"> 9</w:t>
      </w:r>
      <w:r w:rsidR="00E801A3" w:rsidRPr="000A328F">
        <w:rPr>
          <w:sz w:val="20"/>
          <w:szCs w:val="20"/>
        </w:rPr>
        <w:t xml:space="preserve"> 307-ФЗ </w:t>
      </w:r>
      <w:r w:rsidR="00136EB8" w:rsidRPr="000A328F">
        <w:rPr>
          <w:sz w:val="20"/>
          <w:szCs w:val="20"/>
        </w:rPr>
        <w:t>[2]</w:t>
      </w:r>
      <w:r w:rsidRPr="000A328F">
        <w:rPr>
          <w:sz w:val="20"/>
          <w:szCs w:val="20"/>
        </w:rPr>
        <w:t xml:space="preserve">), а также </w:t>
      </w:r>
      <w:r w:rsidR="00353A9E" w:rsidRPr="000A328F">
        <w:rPr>
          <w:sz w:val="20"/>
          <w:szCs w:val="20"/>
        </w:rPr>
        <w:t>не должен быть разглашен</w:t>
      </w:r>
      <w:r w:rsidR="00E801A3" w:rsidRPr="000A328F">
        <w:rPr>
          <w:sz w:val="20"/>
          <w:szCs w:val="20"/>
        </w:rPr>
        <w:t xml:space="preserve"> аудитором (п.</w:t>
      </w:r>
      <w:r w:rsidR="002800FD" w:rsidRPr="000A328F">
        <w:rPr>
          <w:sz w:val="20"/>
          <w:szCs w:val="20"/>
        </w:rPr>
        <w:t xml:space="preserve"> 4 </w:t>
      </w:r>
      <w:r w:rsidR="00E801A3" w:rsidRPr="000A328F">
        <w:rPr>
          <w:sz w:val="20"/>
          <w:szCs w:val="20"/>
        </w:rPr>
        <w:t xml:space="preserve">ст. 7.1 </w:t>
      </w:r>
      <w:r w:rsidR="002800FD" w:rsidRPr="000A328F">
        <w:rPr>
          <w:sz w:val="20"/>
          <w:szCs w:val="20"/>
        </w:rPr>
        <w:t>115-ФЗ</w:t>
      </w:r>
      <w:r w:rsidR="00136EB8" w:rsidRPr="000A328F">
        <w:rPr>
          <w:sz w:val="20"/>
          <w:szCs w:val="20"/>
        </w:rPr>
        <w:t xml:space="preserve"> [1]</w:t>
      </w:r>
      <w:r w:rsidR="002800FD" w:rsidRPr="000A328F">
        <w:rPr>
          <w:sz w:val="20"/>
          <w:szCs w:val="20"/>
        </w:rPr>
        <w:t>).</w:t>
      </w:r>
    </w:p>
    <w:p w:rsidR="00121C4D" w:rsidRPr="000A328F" w:rsidRDefault="000A328F" w:rsidP="008B433E">
      <w:pPr>
        <w:spacing w:line="240" w:lineRule="auto"/>
        <w:ind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Аудиторы и аудиторские организации в современной практике вносят существенный вклад в процесс выявления фактов легализации доходов, полученных преступным путём, и финансировании терроризма. Достигается это путем осуществления определенных контрольных мер, выполнения аудиторских процедур и анализа контрольных процедур, проводимых у аудируемого лица. Данные обязанности аудитора и аудиторской организации четко закрепляются и регламентируются в рекомендациях ФАТФ, а также в действующем законодательстве – </w:t>
      </w:r>
      <w:r w:rsidR="00A94F7F" w:rsidRPr="000A328F">
        <w:rPr>
          <w:sz w:val="20"/>
          <w:szCs w:val="20"/>
        </w:rPr>
        <w:t>307-ФЗ, 115-ФЗ</w:t>
      </w:r>
      <w:r w:rsidRPr="000A328F">
        <w:rPr>
          <w:sz w:val="20"/>
          <w:szCs w:val="20"/>
        </w:rPr>
        <w:t xml:space="preserve"> и МСА.</w:t>
      </w:r>
    </w:p>
    <w:p w:rsidR="00FD77E1" w:rsidRPr="000A328F" w:rsidRDefault="00FD77E1" w:rsidP="008B433E">
      <w:pPr>
        <w:spacing w:line="240" w:lineRule="auto"/>
        <w:ind w:firstLine="284"/>
        <w:rPr>
          <w:sz w:val="20"/>
          <w:szCs w:val="20"/>
        </w:rPr>
      </w:pPr>
    </w:p>
    <w:p w:rsidR="00FD77E1" w:rsidRPr="000A328F" w:rsidRDefault="00FD77E1" w:rsidP="008B433E">
      <w:pPr>
        <w:spacing w:line="240" w:lineRule="auto"/>
        <w:ind w:firstLine="284"/>
        <w:rPr>
          <w:b/>
          <w:sz w:val="20"/>
          <w:szCs w:val="20"/>
        </w:rPr>
      </w:pPr>
      <w:r w:rsidRPr="000A328F">
        <w:rPr>
          <w:b/>
          <w:sz w:val="20"/>
          <w:szCs w:val="20"/>
        </w:rPr>
        <w:t>Список литературы</w:t>
      </w:r>
    </w:p>
    <w:p w:rsidR="00FB2571" w:rsidRPr="000A328F" w:rsidRDefault="00136EB8" w:rsidP="00011428">
      <w:pPr>
        <w:pStyle w:val="a3"/>
        <w:numPr>
          <w:ilvl w:val="0"/>
          <w:numId w:val="6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О противодействии легализации (отмыванию) доходов, полученных преступным путем, и финансированию терроризма: </w:t>
      </w:r>
      <w:proofErr w:type="spellStart"/>
      <w:r w:rsidRPr="000A328F">
        <w:rPr>
          <w:sz w:val="20"/>
          <w:szCs w:val="20"/>
        </w:rPr>
        <w:t>феде</w:t>
      </w:r>
      <w:r w:rsidR="00FB2571" w:rsidRPr="000A328F">
        <w:rPr>
          <w:sz w:val="20"/>
          <w:szCs w:val="20"/>
        </w:rPr>
        <w:t>р</w:t>
      </w:r>
      <w:proofErr w:type="spellEnd"/>
      <w:r w:rsidR="00FB2571" w:rsidRPr="000A328F">
        <w:rPr>
          <w:sz w:val="20"/>
          <w:szCs w:val="20"/>
        </w:rPr>
        <w:t>. закон от 07.08.2001 № 115-ФЗ.</w:t>
      </w:r>
    </w:p>
    <w:p w:rsidR="00136EB8" w:rsidRPr="000A328F" w:rsidRDefault="00136EB8" w:rsidP="00011428">
      <w:pPr>
        <w:pStyle w:val="a3"/>
        <w:numPr>
          <w:ilvl w:val="0"/>
          <w:numId w:val="6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 xml:space="preserve">Об аудиторской деятельности: </w:t>
      </w:r>
      <w:proofErr w:type="spellStart"/>
      <w:r w:rsidRPr="000A328F">
        <w:rPr>
          <w:sz w:val="20"/>
          <w:szCs w:val="20"/>
        </w:rPr>
        <w:t>феде</w:t>
      </w:r>
      <w:r w:rsidR="00FB2571" w:rsidRPr="000A328F">
        <w:rPr>
          <w:sz w:val="20"/>
          <w:szCs w:val="20"/>
        </w:rPr>
        <w:t>р</w:t>
      </w:r>
      <w:proofErr w:type="spellEnd"/>
      <w:r w:rsidR="00FB2571" w:rsidRPr="000A328F">
        <w:rPr>
          <w:sz w:val="20"/>
          <w:szCs w:val="20"/>
        </w:rPr>
        <w:t>. закон от 30.12.2008 N 307-ФЗ.</w:t>
      </w:r>
    </w:p>
    <w:p w:rsidR="00136EB8" w:rsidRPr="000A328F" w:rsidRDefault="00FD77E1" w:rsidP="00FB2571">
      <w:pPr>
        <w:pStyle w:val="a3"/>
        <w:numPr>
          <w:ilvl w:val="0"/>
          <w:numId w:val="6"/>
        </w:numPr>
        <w:spacing w:line="240" w:lineRule="auto"/>
        <w:ind w:left="0" w:firstLine="284"/>
        <w:rPr>
          <w:sz w:val="20"/>
          <w:szCs w:val="20"/>
        </w:rPr>
      </w:pPr>
      <w:r w:rsidRPr="000A328F">
        <w:rPr>
          <w:sz w:val="20"/>
          <w:szCs w:val="20"/>
        </w:rPr>
        <w:t>Федеральная служба по финансовому м</w:t>
      </w:r>
      <w:r w:rsidR="00136EB8" w:rsidRPr="000A328F">
        <w:rPr>
          <w:sz w:val="20"/>
          <w:szCs w:val="20"/>
        </w:rPr>
        <w:t xml:space="preserve">ониторингу Российской Федерации: офиц. сайт. – Москва. – </w:t>
      </w:r>
      <w:r w:rsidR="00136EB8" w:rsidRPr="000A328F">
        <w:rPr>
          <w:sz w:val="20"/>
          <w:szCs w:val="20"/>
          <w:lang w:val="en-US"/>
        </w:rPr>
        <w:t>URL</w:t>
      </w:r>
      <w:r w:rsidR="00136EB8" w:rsidRPr="000A328F">
        <w:rPr>
          <w:sz w:val="20"/>
          <w:szCs w:val="20"/>
        </w:rPr>
        <w:t xml:space="preserve">: </w:t>
      </w:r>
      <w:hyperlink r:id="rId5" w:history="1">
        <w:r w:rsidR="00136EB8" w:rsidRPr="000A328F">
          <w:rPr>
            <w:rStyle w:val="a4"/>
            <w:color w:val="auto"/>
            <w:sz w:val="20"/>
            <w:szCs w:val="20"/>
            <w:u w:val="none"/>
          </w:rPr>
          <w:t>https://www.fedsfm.ru/</w:t>
        </w:r>
      </w:hyperlink>
      <w:r w:rsidR="00FB2571" w:rsidRPr="000A328F">
        <w:rPr>
          <w:rStyle w:val="a4"/>
          <w:color w:val="auto"/>
          <w:sz w:val="20"/>
          <w:szCs w:val="20"/>
          <w:u w:val="none"/>
        </w:rPr>
        <w:t>.</w:t>
      </w:r>
    </w:p>
    <w:sectPr w:rsidR="00136EB8" w:rsidRPr="000A328F" w:rsidSect="008B433E">
      <w:pgSz w:w="8391" w:h="11906" w:code="11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4934"/>
    <w:multiLevelType w:val="hybridMultilevel"/>
    <w:tmpl w:val="1CCC2E7C"/>
    <w:lvl w:ilvl="0" w:tplc="D4DA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2B6ECA"/>
    <w:multiLevelType w:val="hybridMultilevel"/>
    <w:tmpl w:val="25E069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A80827"/>
    <w:multiLevelType w:val="hybridMultilevel"/>
    <w:tmpl w:val="E8CEA70A"/>
    <w:lvl w:ilvl="0" w:tplc="3074275C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5D6362"/>
    <w:multiLevelType w:val="hybridMultilevel"/>
    <w:tmpl w:val="CDEC890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BF62A64"/>
    <w:multiLevelType w:val="hybridMultilevel"/>
    <w:tmpl w:val="EBB28E2A"/>
    <w:lvl w:ilvl="0" w:tplc="7CCAC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B304C6"/>
    <w:multiLevelType w:val="hybridMultilevel"/>
    <w:tmpl w:val="BB02F54C"/>
    <w:lvl w:ilvl="0" w:tplc="7CCACA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611B7B"/>
    <w:multiLevelType w:val="hybridMultilevel"/>
    <w:tmpl w:val="E354B9C2"/>
    <w:lvl w:ilvl="0" w:tplc="7CCACA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08"/>
    <w:rsid w:val="000362A7"/>
    <w:rsid w:val="00070208"/>
    <w:rsid w:val="00083EBF"/>
    <w:rsid w:val="000A328F"/>
    <w:rsid w:val="000A7539"/>
    <w:rsid w:val="00102C25"/>
    <w:rsid w:val="00121C4D"/>
    <w:rsid w:val="00136EB8"/>
    <w:rsid w:val="00166D66"/>
    <w:rsid w:val="001C28E8"/>
    <w:rsid w:val="0026064C"/>
    <w:rsid w:val="002800FD"/>
    <w:rsid w:val="002D2546"/>
    <w:rsid w:val="0030115D"/>
    <w:rsid w:val="00353A9E"/>
    <w:rsid w:val="00466829"/>
    <w:rsid w:val="004F5201"/>
    <w:rsid w:val="0054152A"/>
    <w:rsid w:val="005520BA"/>
    <w:rsid w:val="00557671"/>
    <w:rsid w:val="0059610E"/>
    <w:rsid w:val="00637082"/>
    <w:rsid w:val="00671866"/>
    <w:rsid w:val="006A4C58"/>
    <w:rsid w:val="007245A8"/>
    <w:rsid w:val="00730F4C"/>
    <w:rsid w:val="007F1561"/>
    <w:rsid w:val="008274D5"/>
    <w:rsid w:val="00886A5E"/>
    <w:rsid w:val="008B37AA"/>
    <w:rsid w:val="008B433E"/>
    <w:rsid w:val="009E62AC"/>
    <w:rsid w:val="00A54C6D"/>
    <w:rsid w:val="00A860F4"/>
    <w:rsid w:val="00A8720E"/>
    <w:rsid w:val="00A94F7F"/>
    <w:rsid w:val="00AC2EBA"/>
    <w:rsid w:val="00B54F3B"/>
    <w:rsid w:val="00B80D18"/>
    <w:rsid w:val="00BB188E"/>
    <w:rsid w:val="00BD6848"/>
    <w:rsid w:val="00C2084B"/>
    <w:rsid w:val="00C4367B"/>
    <w:rsid w:val="00CE100C"/>
    <w:rsid w:val="00D47753"/>
    <w:rsid w:val="00D86E06"/>
    <w:rsid w:val="00D959F5"/>
    <w:rsid w:val="00DA0827"/>
    <w:rsid w:val="00E7306C"/>
    <w:rsid w:val="00E801A3"/>
    <w:rsid w:val="00F505FB"/>
    <w:rsid w:val="00F949FB"/>
    <w:rsid w:val="00FB2571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B6FF9-401E-46F6-AA31-35B8E89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2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sf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2024-04-23T05:10:00Z</dcterms:created>
  <dcterms:modified xsi:type="dcterms:W3CDTF">2024-07-11T07:42:00Z</dcterms:modified>
</cp:coreProperties>
</file>