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AE" w:rsidRPr="00AF2B34" w:rsidRDefault="00DE22AE" w:rsidP="00DE22A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 xml:space="preserve">УДК </w:t>
      </w:r>
    </w:p>
    <w:p w:rsidR="00DE22AE" w:rsidRPr="00AF2B34" w:rsidRDefault="00F22CF8" w:rsidP="00DE22AE">
      <w:pPr>
        <w:spacing w:line="360" w:lineRule="auto"/>
        <w:ind w:firstLine="567"/>
        <w:contextualSpacing/>
        <w:jc w:val="center"/>
        <w:rPr>
          <w:b/>
          <w:caps/>
          <w:sz w:val="28"/>
          <w:szCs w:val="28"/>
        </w:rPr>
      </w:pPr>
      <w:r w:rsidRPr="00AF2B34">
        <w:rPr>
          <w:b/>
          <w:caps/>
          <w:sz w:val="28"/>
          <w:szCs w:val="28"/>
        </w:rPr>
        <w:t>Психолого-педагогические условия успешной работы учителя начальных классов</w:t>
      </w:r>
    </w:p>
    <w:p w:rsidR="00DE22AE" w:rsidRPr="00AF2B34" w:rsidRDefault="00F22CF8" w:rsidP="00DE22AE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proofErr w:type="spellStart"/>
      <w:r w:rsidRPr="00AF2B34">
        <w:rPr>
          <w:b/>
          <w:sz w:val="28"/>
          <w:szCs w:val="28"/>
        </w:rPr>
        <w:t>Хиврич</w:t>
      </w:r>
      <w:proofErr w:type="spellEnd"/>
      <w:r w:rsidRPr="00AF2B34">
        <w:rPr>
          <w:b/>
          <w:sz w:val="28"/>
          <w:szCs w:val="28"/>
        </w:rPr>
        <w:t xml:space="preserve"> Татьяна Александровна</w:t>
      </w:r>
    </w:p>
    <w:p w:rsidR="00DE22AE" w:rsidRPr="00AF2B34" w:rsidRDefault="00DE22AE" w:rsidP="00DE22AE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F2B34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«Мелитопольский государственный университет»</w:t>
      </w:r>
    </w:p>
    <w:p w:rsidR="00DE22AE" w:rsidRPr="00AF2B34" w:rsidRDefault="00DE22AE" w:rsidP="00DE22AE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DE22AE" w:rsidRPr="00AF2B34" w:rsidRDefault="00DE22AE" w:rsidP="00DE22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B34">
        <w:rPr>
          <w:b/>
          <w:sz w:val="28"/>
          <w:szCs w:val="28"/>
        </w:rPr>
        <w:t xml:space="preserve">Аннотация. </w:t>
      </w:r>
      <w:r w:rsidRPr="00AF2B34">
        <w:rPr>
          <w:sz w:val="28"/>
          <w:szCs w:val="28"/>
        </w:rPr>
        <w:t>В статье был</w:t>
      </w:r>
      <w:r w:rsidR="00AB67D9" w:rsidRPr="00AF2B34">
        <w:rPr>
          <w:sz w:val="28"/>
          <w:szCs w:val="28"/>
        </w:rPr>
        <w:t>и</w:t>
      </w:r>
      <w:r w:rsidRPr="00AF2B34">
        <w:rPr>
          <w:sz w:val="28"/>
          <w:szCs w:val="28"/>
        </w:rPr>
        <w:t xml:space="preserve"> сформулирован</w:t>
      </w:r>
      <w:r w:rsidR="00AB67D9" w:rsidRPr="00AF2B34">
        <w:rPr>
          <w:sz w:val="28"/>
          <w:szCs w:val="28"/>
        </w:rPr>
        <w:t>ы</w:t>
      </w:r>
      <w:r w:rsidRPr="00AF2B34">
        <w:rPr>
          <w:sz w:val="28"/>
          <w:szCs w:val="28"/>
        </w:rPr>
        <w:t xml:space="preserve"> </w:t>
      </w:r>
      <w:r w:rsidR="00F22CF8" w:rsidRPr="00AF2B34">
        <w:rPr>
          <w:sz w:val="28"/>
          <w:szCs w:val="28"/>
        </w:rPr>
        <w:t>психолого-педагогические условия успешной работы учителя начальных классов</w:t>
      </w:r>
      <w:r w:rsidRPr="00AF2B34">
        <w:rPr>
          <w:sz w:val="28"/>
          <w:szCs w:val="28"/>
        </w:rPr>
        <w:t xml:space="preserve">. </w:t>
      </w:r>
      <w:proofErr w:type="gramStart"/>
      <w:r w:rsidRPr="00AF2B34">
        <w:rPr>
          <w:sz w:val="28"/>
          <w:szCs w:val="28"/>
        </w:rPr>
        <w:t xml:space="preserve">В данной работе были рассмотрены взаимосвязи </w:t>
      </w:r>
      <w:r w:rsidR="00F22CF8" w:rsidRPr="00AF2B34">
        <w:rPr>
          <w:sz w:val="28"/>
          <w:szCs w:val="28"/>
        </w:rPr>
        <w:t xml:space="preserve">психолого-педагогических условий успешности работы учителя начальных классов и таких параметров, как повышение квалификационной категории и профессиональной компетентности учителя; повышение качества содержания образовательного процесса; </w:t>
      </w:r>
      <w:r w:rsidR="00F22CF8" w:rsidRPr="00AF2B34">
        <w:rPr>
          <w:sz w:val="28"/>
          <w:szCs w:val="28"/>
        </w:rPr>
        <w:tab/>
        <w:t>сдвиг педагогического стиля учителя от либеральных и авторитарных форм взаимодействия с детьми к демократическим формам; сдвиг ориентированности педагога с учебно-дисциплинарной на личностно-ориентированную модель взаимодействия с детьми;</w:t>
      </w:r>
      <w:proofErr w:type="gramEnd"/>
      <w:r w:rsidR="00F22CF8" w:rsidRPr="00AF2B34">
        <w:rPr>
          <w:sz w:val="28"/>
          <w:szCs w:val="28"/>
        </w:rPr>
        <w:t xml:space="preserve"> рост способности педагога к творческому саморазвитию.</w:t>
      </w:r>
    </w:p>
    <w:p w:rsidR="00DE22AE" w:rsidRPr="00AF2B34" w:rsidRDefault="00DE22AE" w:rsidP="00DE22A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 xml:space="preserve">Ключевые слова: </w:t>
      </w:r>
      <w:r w:rsidR="00F22CF8" w:rsidRPr="00AF2B34">
        <w:rPr>
          <w:bCs/>
          <w:sz w:val="28"/>
          <w:szCs w:val="28"/>
        </w:rPr>
        <w:t>педагогическое</w:t>
      </w:r>
      <w:r w:rsidR="00F22CF8" w:rsidRPr="00AF2B34">
        <w:rPr>
          <w:b/>
          <w:bCs/>
          <w:sz w:val="28"/>
          <w:szCs w:val="28"/>
        </w:rPr>
        <w:t xml:space="preserve"> </w:t>
      </w:r>
      <w:r w:rsidR="00F22CF8" w:rsidRPr="00AF2B34">
        <w:rPr>
          <w:bCs/>
          <w:sz w:val="28"/>
          <w:szCs w:val="28"/>
        </w:rPr>
        <w:t>мастерство</w:t>
      </w:r>
      <w:r w:rsidR="00F22CF8" w:rsidRPr="00AF2B34">
        <w:rPr>
          <w:sz w:val="28"/>
          <w:szCs w:val="28"/>
        </w:rPr>
        <w:t xml:space="preserve">, </w:t>
      </w:r>
      <w:r w:rsidR="00F22CF8" w:rsidRPr="00AF2B34">
        <w:rPr>
          <w:bCs/>
          <w:sz w:val="28"/>
          <w:szCs w:val="28"/>
        </w:rPr>
        <w:t>педагогическое</w:t>
      </w:r>
      <w:r w:rsidR="00F22CF8" w:rsidRPr="00AF2B34">
        <w:rPr>
          <w:b/>
          <w:bCs/>
          <w:sz w:val="28"/>
          <w:szCs w:val="28"/>
        </w:rPr>
        <w:t xml:space="preserve"> </w:t>
      </w:r>
      <w:r w:rsidR="00F22CF8" w:rsidRPr="00AF2B34">
        <w:rPr>
          <w:bCs/>
          <w:sz w:val="28"/>
          <w:szCs w:val="28"/>
        </w:rPr>
        <w:t>творчество,</w:t>
      </w:r>
      <w:r w:rsidR="00F22CF8" w:rsidRPr="00AF2B34">
        <w:rPr>
          <w:b/>
          <w:bCs/>
          <w:sz w:val="28"/>
          <w:szCs w:val="28"/>
        </w:rPr>
        <w:t xml:space="preserve"> </w:t>
      </w:r>
      <w:r w:rsidR="00F22CF8" w:rsidRPr="00AF2B34">
        <w:rPr>
          <w:sz w:val="28"/>
          <w:szCs w:val="28"/>
        </w:rPr>
        <w:t>развитие профессиональных способностей педагогов, условия успешной работы учителя, младшие школьники, педагоги</w:t>
      </w:r>
      <w:r w:rsidR="00F22CF8" w:rsidRPr="00AF2B34">
        <w:rPr>
          <w:sz w:val="28"/>
          <w:szCs w:val="28"/>
          <w:shd w:val="clear" w:color="auto" w:fill="FFFFFF"/>
        </w:rPr>
        <w:t>ческая деятельность</w:t>
      </w:r>
      <w:r w:rsidR="00F22CF8" w:rsidRPr="00AF2B34">
        <w:rPr>
          <w:bCs/>
          <w:sz w:val="28"/>
          <w:szCs w:val="28"/>
        </w:rPr>
        <w:t>.</w:t>
      </w:r>
    </w:p>
    <w:p w:rsidR="00DE22AE" w:rsidRPr="00AF2B34" w:rsidRDefault="00DE22AE" w:rsidP="00DE22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2B34">
        <w:rPr>
          <w:b/>
          <w:sz w:val="28"/>
          <w:szCs w:val="28"/>
        </w:rPr>
        <w:t>Постановка проблемы.</w:t>
      </w:r>
      <w:r w:rsidRPr="00AF2B34">
        <w:rPr>
          <w:sz w:val="28"/>
          <w:szCs w:val="28"/>
        </w:rPr>
        <w:t xml:space="preserve"> </w:t>
      </w:r>
      <w:r w:rsidR="00F22CF8" w:rsidRPr="00AF2B34">
        <w:rPr>
          <w:sz w:val="28"/>
          <w:szCs w:val="28"/>
        </w:rPr>
        <w:t xml:space="preserve">Новый качественный виток развития современной педагогики сделал более заметными уже существующие проблемы преподавания, например, как эффективно использовать технологии в обучении, как обеспечить инклюзивное и справедливое обучение для все более разнообразного контингента учащихся. Нет сомнений в том, что решение этих задач требует от учителей профессионализма, в частности обширных знаний, моральной, эмоциональной готовности к труду, </w:t>
      </w:r>
      <w:r w:rsidR="00F22CF8" w:rsidRPr="00AF2B34">
        <w:rPr>
          <w:sz w:val="28"/>
          <w:szCs w:val="28"/>
        </w:rPr>
        <w:lastRenderedPageBreak/>
        <w:t>т.е. всего того, что нужно для успешной работы учителя. Именно поэтому так важны психолого-педагогические условия успешной работы учителя, в особенности – учителя начальных классов. Все это определяет актуальность темы исследования.</w:t>
      </w:r>
    </w:p>
    <w:p w:rsidR="00DE22AE" w:rsidRPr="00AF2B34" w:rsidRDefault="00DE22AE" w:rsidP="00DE22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2B34">
        <w:rPr>
          <w:b/>
          <w:sz w:val="28"/>
          <w:szCs w:val="28"/>
        </w:rPr>
        <w:t>Анализ последних исследований.</w:t>
      </w:r>
      <w:r w:rsidRPr="00AF2B34">
        <w:rPr>
          <w:sz w:val="28"/>
          <w:szCs w:val="28"/>
        </w:rPr>
        <w:t xml:space="preserve"> </w:t>
      </w:r>
      <w:r w:rsidR="00F22CF8" w:rsidRPr="00AF2B34">
        <w:rPr>
          <w:sz w:val="28"/>
          <w:szCs w:val="28"/>
        </w:rPr>
        <w:t>Определением сущности феномена педагогического мастерства в своих трудах занимались такие педагоги и ученые, как В.А. Адольф, Ш.А. </w:t>
      </w:r>
      <w:proofErr w:type="spellStart"/>
      <w:r w:rsidR="00F22CF8" w:rsidRPr="00AF2B34">
        <w:rPr>
          <w:sz w:val="28"/>
          <w:szCs w:val="28"/>
        </w:rPr>
        <w:t>Амонашвили</w:t>
      </w:r>
      <w:proofErr w:type="spellEnd"/>
      <w:r w:rsidR="00F22CF8" w:rsidRPr="00AF2B34">
        <w:rPr>
          <w:sz w:val="28"/>
          <w:szCs w:val="28"/>
        </w:rPr>
        <w:t>, Е.В. Андриенко, Ю.К. </w:t>
      </w:r>
      <w:proofErr w:type="spellStart"/>
      <w:r w:rsidR="00F22CF8" w:rsidRPr="00AF2B34">
        <w:rPr>
          <w:sz w:val="28"/>
          <w:szCs w:val="28"/>
        </w:rPr>
        <w:t>Бабанский</w:t>
      </w:r>
      <w:proofErr w:type="spellEnd"/>
      <w:r w:rsidR="00F22CF8" w:rsidRPr="00AF2B34">
        <w:rPr>
          <w:sz w:val="28"/>
          <w:szCs w:val="28"/>
        </w:rPr>
        <w:t>, В.П. </w:t>
      </w:r>
      <w:proofErr w:type="spellStart"/>
      <w:r w:rsidR="00F22CF8" w:rsidRPr="00AF2B34">
        <w:rPr>
          <w:sz w:val="28"/>
          <w:szCs w:val="28"/>
        </w:rPr>
        <w:t>Бездухова</w:t>
      </w:r>
      <w:proofErr w:type="spellEnd"/>
      <w:r w:rsidR="00F22CF8" w:rsidRPr="00AF2B34">
        <w:rPr>
          <w:sz w:val="28"/>
          <w:szCs w:val="28"/>
        </w:rPr>
        <w:t>, С. Белкин, А.А. </w:t>
      </w:r>
      <w:proofErr w:type="spellStart"/>
      <w:r w:rsidR="00F22CF8" w:rsidRPr="00AF2B34">
        <w:rPr>
          <w:sz w:val="28"/>
          <w:szCs w:val="28"/>
        </w:rPr>
        <w:t>Бодалев</w:t>
      </w:r>
      <w:proofErr w:type="spellEnd"/>
      <w:r w:rsidR="00F22CF8" w:rsidRPr="00AF2B34">
        <w:rPr>
          <w:sz w:val="28"/>
          <w:szCs w:val="28"/>
        </w:rPr>
        <w:t>, Г.X. </w:t>
      </w:r>
      <w:proofErr w:type="gramStart"/>
      <w:r w:rsidR="00F22CF8" w:rsidRPr="00AF2B34">
        <w:rPr>
          <w:sz w:val="28"/>
          <w:szCs w:val="28"/>
        </w:rPr>
        <w:t>Валеев, С.Г. </w:t>
      </w:r>
      <w:proofErr w:type="spellStart"/>
      <w:r w:rsidR="00F22CF8" w:rsidRPr="00AF2B34">
        <w:rPr>
          <w:sz w:val="28"/>
          <w:szCs w:val="28"/>
        </w:rPr>
        <w:t>Вершловский</w:t>
      </w:r>
      <w:proofErr w:type="spellEnd"/>
      <w:r w:rsidR="00F22CF8" w:rsidRPr="00AF2B34">
        <w:rPr>
          <w:sz w:val="28"/>
          <w:szCs w:val="28"/>
        </w:rPr>
        <w:t>, Д.С. Горбатов, Г.Г. Горелова, И.Е. </w:t>
      </w:r>
      <w:proofErr w:type="spellStart"/>
      <w:r w:rsidR="00F22CF8" w:rsidRPr="00AF2B34">
        <w:rPr>
          <w:sz w:val="28"/>
          <w:szCs w:val="28"/>
        </w:rPr>
        <w:t>Гриншпун</w:t>
      </w:r>
      <w:proofErr w:type="spellEnd"/>
      <w:r w:rsidR="00F22CF8" w:rsidRPr="00AF2B34">
        <w:rPr>
          <w:sz w:val="28"/>
          <w:szCs w:val="28"/>
        </w:rPr>
        <w:t>, В.В. </w:t>
      </w:r>
      <w:proofErr w:type="spellStart"/>
      <w:r w:rsidR="00F22CF8" w:rsidRPr="00AF2B34">
        <w:rPr>
          <w:sz w:val="28"/>
          <w:szCs w:val="28"/>
        </w:rPr>
        <w:t>Гузеев</w:t>
      </w:r>
      <w:proofErr w:type="spellEnd"/>
      <w:r w:rsidR="00F22CF8" w:rsidRPr="00AF2B34">
        <w:rPr>
          <w:sz w:val="28"/>
          <w:szCs w:val="28"/>
        </w:rPr>
        <w:t>, Ф.Н. </w:t>
      </w:r>
      <w:proofErr w:type="spellStart"/>
      <w:r w:rsidR="00F22CF8" w:rsidRPr="00AF2B34">
        <w:rPr>
          <w:sz w:val="28"/>
          <w:szCs w:val="28"/>
        </w:rPr>
        <w:t>Гоноблин</w:t>
      </w:r>
      <w:proofErr w:type="spellEnd"/>
      <w:r w:rsidR="00F22CF8" w:rsidRPr="00AF2B34">
        <w:rPr>
          <w:sz w:val="28"/>
          <w:szCs w:val="28"/>
        </w:rPr>
        <w:t>, Л.В. </w:t>
      </w:r>
      <w:proofErr w:type="spellStart"/>
      <w:r w:rsidR="00F22CF8" w:rsidRPr="00AF2B34">
        <w:rPr>
          <w:sz w:val="28"/>
          <w:szCs w:val="28"/>
        </w:rPr>
        <w:t>Занков</w:t>
      </w:r>
      <w:proofErr w:type="spellEnd"/>
      <w:r w:rsidR="00F22CF8" w:rsidRPr="00AF2B34">
        <w:rPr>
          <w:sz w:val="28"/>
          <w:szCs w:val="28"/>
        </w:rPr>
        <w:t>, И.И. Зарецкая, Н.А. Заруба, В.И. </w:t>
      </w:r>
      <w:proofErr w:type="spellStart"/>
      <w:r w:rsidR="00F22CF8" w:rsidRPr="00AF2B34">
        <w:rPr>
          <w:sz w:val="28"/>
          <w:szCs w:val="28"/>
        </w:rPr>
        <w:t>Загвязинский</w:t>
      </w:r>
      <w:proofErr w:type="spellEnd"/>
      <w:r w:rsidR="00F22CF8" w:rsidRPr="00AF2B34">
        <w:rPr>
          <w:sz w:val="28"/>
          <w:szCs w:val="28"/>
        </w:rPr>
        <w:t>, Е.В. Ерофеева, В.А. Кан-Калик, Г.М. </w:t>
      </w:r>
      <w:proofErr w:type="spellStart"/>
      <w:r w:rsidR="00F22CF8" w:rsidRPr="00AF2B34">
        <w:rPr>
          <w:sz w:val="28"/>
          <w:szCs w:val="28"/>
        </w:rPr>
        <w:t>Коджаспирова</w:t>
      </w:r>
      <w:proofErr w:type="spellEnd"/>
      <w:r w:rsidR="00F22CF8" w:rsidRPr="00AF2B34">
        <w:rPr>
          <w:sz w:val="28"/>
          <w:szCs w:val="28"/>
        </w:rPr>
        <w:t>, А.Ю. </w:t>
      </w:r>
      <w:proofErr w:type="spellStart"/>
      <w:r w:rsidR="00F22CF8" w:rsidRPr="00AF2B34">
        <w:rPr>
          <w:sz w:val="28"/>
          <w:szCs w:val="28"/>
        </w:rPr>
        <w:t>Коджаспиров</w:t>
      </w:r>
      <w:proofErr w:type="spellEnd"/>
      <w:r w:rsidR="00F22CF8" w:rsidRPr="00AF2B34">
        <w:rPr>
          <w:sz w:val="28"/>
          <w:szCs w:val="28"/>
        </w:rPr>
        <w:t>, Я.А. Коменский, Я. Корчак, Н.В. Кузьмина, А.К. Маркова, С.С. Невская, Н.В. </w:t>
      </w:r>
      <w:proofErr w:type="spellStart"/>
      <w:r w:rsidR="00F22CF8" w:rsidRPr="00AF2B34">
        <w:rPr>
          <w:sz w:val="28"/>
          <w:szCs w:val="28"/>
        </w:rPr>
        <w:t>Немова</w:t>
      </w:r>
      <w:proofErr w:type="spellEnd"/>
      <w:proofErr w:type="gramEnd"/>
      <w:r w:rsidR="00F22CF8" w:rsidRPr="00AF2B34">
        <w:rPr>
          <w:sz w:val="28"/>
          <w:szCs w:val="28"/>
        </w:rPr>
        <w:t>, Н.Г. </w:t>
      </w:r>
      <w:proofErr w:type="spellStart"/>
      <w:r w:rsidR="00F22CF8" w:rsidRPr="00AF2B34">
        <w:rPr>
          <w:sz w:val="28"/>
          <w:szCs w:val="28"/>
        </w:rPr>
        <w:t>Осухова</w:t>
      </w:r>
      <w:proofErr w:type="spellEnd"/>
      <w:r w:rsidR="00F22CF8" w:rsidRPr="00AF2B34">
        <w:rPr>
          <w:sz w:val="28"/>
          <w:szCs w:val="28"/>
        </w:rPr>
        <w:t>, О.Н. Родина, А.П. Ситник, В.А. </w:t>
      </w:r>
      <w:proofErr w:type="spellStart"/>
      <w:r w:rsidR="00F22CF8" w:rsidRPr="00AF2B34">
        <w:rPr>
          <w:sz w:val="28"/>
          <w:szCs w:val="28"/>
        </w:rPr>
        <w:t>Ситаров</w:t>
      </w:r>
      <w:proofErr w:type="spellEnd"/>
      <w:r w:rsidR="00F22CF8" w:rsidRPr="00AF2B34">
        <w:rPr>
          <w:sz w:val="28"/>
          <w:szCs w:val="28"/>
        </w:rPr>
        <w:t>, В.А. </w:t>
      </w:r>
      <w:proofErr w:type="spellStart"/>
      <w:r w:rsidR="00F22CF8" w:rsidRPr="00AF2B34">
        <w:rPr>
          <w:sz w:val="28"/>
          <w:szCs w:val="28"/>
        </w:rPr>
        <w:t>Сластенин</w:t>
      </w:r>
      <w:proofErr w:type="spellEnd"/>
      <w:r w:rsidR="00F22CF8" w:rsidRPr="00AF2B34">
        <w:rPr>
          <w:sz w:val="28"/>
          <w:szCs w:val="28"/>
        </w:rPr>
        <w:t>, В.А. Сухомлинский, Б.М. Теплов, К.Д. Ушинский, И.Ф. Харламов, Н.Е. </w:t>
      </w:r>
      <w:proofErr w:type="spellStart"/>
      <w:r w:rsidR="00F22CF8" w:rsidRPr="00AF2B34">
        <w:rPr>
          <w:sz w:val="28"/>
          <w:szCs w:val="28"/>
        </w:rPr>
        <w:t>Щуркова</w:t>
      </w:r>
      <w:proofErr w:type="spellEnd"/>
      <w:r w:rsidR="00F22CF8" w:rsidRPr="00AF2B34">
        <w:rPr>
          <w:sz w:val="28"/>
          <w:szCs w:val="28"/>
        </w:rPr>
        <w:t>.</w:t>
      </w:r>
    </w:p>
    <w:p w:rsidR="00DE22AE" w:rsidRPr="00AF2B34" w:rsidRDefault="00DE22AE" w:rsidP="00DE22A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b/>
          <w:sz w:val="28"/>
          <w:szCs w:val="28"/>
        </w:rPr>
        <w:t xml:space="preserve">Формулирование целей статьи. </w:t>
      </w:r>
      <w:r w:rsidRPr="00AF2B34">
        <w:rPr>
          <w:sz w:val="28"/>
          <w:szCs w:val="28"/>
        </w:rPr>
        <w:t>Цель исследования –</w:t>
      </w:r>
      <w:r w:rsidR="00307B3A" w:rsidRPr="00AF2B34">
        <w:rPr>
          <w:sz w:val="28"/>
          <w:szCs w:val="28"/>
        </w:rPr>
        <w:t xml:space="preserve"> </w:t>
      </w:r>
      <w:r w:rsidR="00F22CF8" w:rsidRPr="00AF2B34">
        <w:rPr>
          <w:sz w:val="28"/>
          <w:szCs w:val="28"/>
        </w:rPr>
        <w:t>изучение психолого-педагогических условий, которые влияют на успешность профессиональной деятельности учителя начальных классов.</w:t>
      </w:r>
    </w:p>
    <w:p w:rsidR="00DE22AE" w:rsidRPr="00AF2B34" w:rsidRDefault="00DE22AE" w:rsidP="00DE22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b/>
          <w:sz w:val="28"/>
          <w:szCs w:val="28"/>
        </w:rPr>
        <w:t>Изложение основного материала исследования.</w:t>
      </w:r>
      <w:r w:rsidRPr="00AF2B34">
        <w:rPr>
          <w:sz w:val="28"/>
          <w:szCs w:val="28"/>
        </w:rPr>
        <w:t xml:space="preserve"> 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Исследование формирования </w:t>
      </w:r>
      <w:r w:rsidRPr="00AF2B34">
        <w:rPr>
          <w:sz w:val="28"/>
          <w:szCs w:val="28"/>
          <w:shd w:val="clear" w:color="auto" w:fill="FFFFFF"/>
        </w:rPr>
        <w:t xml:space="preserve">профессиональной успешности </w:t>
      </w:r>
      <w:r w:rsidR="00D224B8" w:rsidRPr="00AF2B34">
        <w:rPr>
          <w:sz w:val="28"/>
          <w:szCs w:val="28"/>
          <w:shd w:val="clear" w:color="auto" w:fill="FFFFFF"/>
        </w:rPr>
        <w:t xml:space="preserve">30 </w:t>
      </w:r>
      <w:r w:rsidRPr="00AF2B34">
        <w:rPr>
          <w:sz w:val="28"/>
          <w:szCs w:val="28"/>
          <w:shd w:val="clear" w:color="auto" w:fill="FFFFFF"/>
        </w:rPr>
        <w:t>учител</w:t>
      </w:r>
      <w:r w:rsidR="00D224B8" w:rsidRPr="00AF2B34">
        <w:rPr>
          <w:sz w:val="28"/>
          <w:szCs w:val="28"/>
          <w:shd w:val="clear" w:color="auto" w:fill="FFFFFF"/>
        </w:rPr>
        <w:t>ей</w:t>
      </w:r>
      <w:r w:rsidRPr="00AF2B34">
        <w:rPr>
          <w:sz w:val="28"/>
          <w:szCs w:val="28"/>
        </w:rPr>
        <w:t xml:space="preserve"> было проведено на базе нескольких средних школ г. Мелитополя (СОШ №№ 4, 7, 9, 13, 14, 15, 24) на основе следующей гипотезы: развитие</w:t>
      </w:r>
      <w:r w:rsidRPr="00AF2B34">
        <w:rPr>
          <w:b/>
          <w:sz w:val="28"/>
          <w:szCs w:val="28"/>
        </w:rPr>
        <w:t xml:space="preserve"> </w:t>
      </w:r>
      <w:r w:rsidRPr="00AF2B34">
        <w:rPr>
          <w:sz w:val="28"/>
          <w:szCs w:val="28"/>
        </w:rPr>
        <w:t xml:space="preserve">педагогической успешности работы учителя начальных классов идет эффективнее при опоре работы педагога на следующие психолого-педагогические условия его деятельности: 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повышение квалификационной категории и профессиональной компетентности учителя;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повышение качества содержания образовательного процесса;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сдвиг педагогического стиля учителя от либеральных и авторитарных форм взаимодействия с детьми к демократическим формам;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B34">
        <w:rPr>
          <w:rFonts w:ascii="Times New Roman" w:hAnsi="Times New Roman" w:cs="Times New Roman"/>
          <w:sz w:val="28"/>
          <w:szCs w:val="28"/>
        </w:rPr>
        <w:t>сдвиг ориентированности педагога</w:t>
      </w:r>
      <w:r w:rsidRPr="00AF2B34">
        <w:rPr>
          <w:rFonts w:ascii="Times New Roman" w:hAnsi="Times New Roman" w:cs="Times New Roman"/>
          <w:bCs/>
          <w:sz w:val="28"/>
          <w:szCs w:val="28"/>
        </w:rPr>
        <w:t xml:space="preserve"> с учебно-дисциплинарной на личностно-ориентированную модель взаимодействия с детьми</w:t>
      </w:r>
      <w:r w:rsidRPr="00AF2B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AF2B34">
        <w:rPr>
          <w:rFonts w:ascii="Times New Roman" w:hAnsi="Times New Roman" w:cs="Times New Roman"/>
          <w:kern w:val="36"/>
          <w:sz w:val="28"/>
          <w:szCs w:val="28"/>
        </w:rPr>
        <w:t>способности педагога к творческому саморазвитию</w:t>
      </w:r>
      <w:r w:rsidR="00D224B8" w:rsidRPr="00AF2B34">
        <w:rPr>
          <w:rFonts w:ascii="Times New Roman" w:hAnsi="Times New Roman" w:cs="Times New Roman"/>
          <w:sz w:val="28"/>
          <w:szCs w:val="28"/>
          <w:lang w:val="uk-UA"/>
        </w:rPr>
        <w:t> [4, с. 33]</w:t>
      </w:r>
      <w:r w:rsidRPr="00AF2B34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Методики исследования – сборник диагностических методик развития </w:t>
      </w:r>
      <w:r w:rsidRPr="00AF2B34">
        <w:rPr>
          <w:sz w:val="28"/>
          <w:szCs w:val="28"/>
          <w:shd w:val="clear" w:color="auto" w:fill="FFFFFF"/>
        </w:rPr>
        <w:t>профессиональной успешности учителя</w:t>
      </w:r>
      <w:r w:rsidRPr="00AF2B34">
        <w:rPr>
          <w:sz w:val="28"/>
          <w:szCs w:val="28"/>
        </w:rPr>
        <w:t>: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1. </w:t>
      </w:r>
      <w:proofErr w:type="gramStart"/>
      <w:r w:rsidRPr="00AF2B34">
        <w:rPr>
          <w:sz w:val="28"/>
          <w:szCs w:val="28"/>
        </w:rPr>
        <w:t>Тест</w:t>
      </w:r>
      <w:proofErr w:type="gramEnd"/>
      <w:r w:rsidRPr="00AF2B34">
        <w:rPr>
          <w:sz w:val="28"/>
          <w:szCs w:val="28"/>
        </w:rPr>
        <w:t xml:space="preserve"> «Какой  я  педагог» (модификация Р.Р. </w:t>
      </w:r>
      <w:proofErr w:type="spellStart"/>
      <w:r w:rsidRPr="00AF2B34">
        <w:rPr>
          <w:sz w:val="28"/>
          <w:szCs w:val="28"/>
        </w:rPr>
        <w:t>Калининой</w:t>
      </w:r>
      <w:proofErr w:type="spellEnd"/>
      <w:r w:rsidRPr="00AF2B34">
        <w:rPr>
          <w:sz w:val="28"/>
          <w:szCs w:val="28"/>
        </w:rPr>
        <w:t>)</w:t>
      </w:r>
      <w:r w:rsidR="00AF2B34" w:rsidRPr="00AF2B34">
        <w:rPr>
          <w:sz w:val="28"/>
          <w:szCs w:val="28"/>
          <w:lang w:val="uk-UA"/>
        </w:rPr>
        <w:t xml:space="preserve"> </w:t>
      </w:r>
      <w:r w:rsidR="00AF2B34" w:rsidRPr="00AF2B34">
        <w:rPr>
          <w:sz w:val="28"/>
          <w:szCs w:val="28"/>
          <w:lang w:val="uk-UA"/>
        </w:rPr>
        <w:t> [7, с. 37]</w:t>
      </w:r>
      <w:r w:rsidRPr="00AF2B34">
        <w:rPr>
          <w:sz w:val="28"/>
          <w:szCs w:val="28"/>
        </w:rPr>
        <w:t>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2. </w:t>
      </w:r>
      <w:r w:rsidRPr="00AF2B34">
        <w:rPr>
          <w:bCs/>
          <w:sz w:val="28"/>
          <w:szCs w:val="28"/>
        </w:rPr>
        <w:t>Опросник по определению стиля общения педагога с детьми</w:t>
      </w:r>
      <w:r w:rsidR="00AF2B34" w:rsidRPr="00AF2B34">
        <w:rPr>
          <w:sz w:val="28"/>
          <w:szCs w:val="28"/>
          <w:lang w:val="uk-UA"/>
        </w:rPr>
        <w:t> [6,</w:t>
      </w:r>
      <w:r w:rsidR="00AF2B34" w:rsidRPr="00AF2B34">
        <w:rPr>
          <w:sz w:val="28"/>
          <w:szCs w:val="28"/>
          <w:lang w:val="uk-UA"/>
        </w:rPr>
        <w:t> </w:t>
      </w:r>
      <w:r w:rsidR="00AF2B34" w:rsidRPr="00AF2B34">
        <w:rPr>
          <w:sz w:val="28"/>
          <w:szCs w:val="28"/>
          <w:lang w:val="uk-UA"/>
        </w:rPr>
        <w:t>с.</w:t>
      </w:r>
      <w:r w:rsidR="00AF2B34" w:rsidRPr="00AF2B34">
        <w:rPr>
          <w:sz w:val="28"/>
          <w:szCs w:val="28"/>
          <w:lang w:val="uk-UA"/>
        </w:rPr>
        <w:t> </w:t>
      </w:r>
      <w:r w:rsidR="00AF2B34" w:rsidRPr="00AF2B34">
        <w:rPr>
          <w:sz w:val="28"/>
          <w:szCs w:val="28"/>
          <w:lang w:val="uk-UA"/>
        </w:rPr>
        <w:t>10]</w:t>
      </w:r>
      <w:r w:rsidRPr="00AF2B34">
        <w:rPr>
          <w:bCs/>
          <w:sz w:val="28"/>
          <w:szCs w:val="28"/>
        </w:rPr>
        <w:t>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3. </w:t>
      </w:r>
      <w:r w:rsidRPr="00AF2B34">
        <w:rPr>
          <w:kern w:val="36"/>
          <w:sz w:val="28"/>
          <w:szCs w:val="28"/>
        </w:rPr>
        <w:t>Методика «Способности педагога к творческому саморазвитию» (И.В. Никишина)</w:t>
      </w:r>
      <w:r w:rsidR="00AF2B34" w:rsidRPr="00AF2B34">
        <w:rPr>
          <w:sz w:val="28"/>
          <w:szCs w:val="28"/>
          <w:lang w:val="uk-UA"/>
        </w:rPr>
        <w:t xml:space="preserve"> </w:t>
      </w:r>
      <w:r w:rsidR="00AF2B34" w:rsidRPr="00AF2B34">
        <w:rPr>
          <w:sz w:val="28"/>
          <w:szCs w:val="28"/>
          <w:lang w:val="uk-UA"/>
        </w:rPr>
        <w:t> [1, с. 1</w:t>
      </w:r>
      <w:r w:rsidR="00AF2B34" w:rsidRPr="00AF2B34">
        <w:rPr>
          <w:sz w:val="28"/>
          <w:szCs w:val="28"/>
          <w:lang w:val="uk-UA"/>
        </w:rPr>
        <w:t>1</w:t>
      </w:r>
      <w:r w:rsidR="00AF2B34" w:rsidRPr="00AF2B34">
        <w:rPr>
          <w:sz w:val="28"/>
          <w:szCs w:val="28"/>
          <w:lang w:val="uk-UA"/>
        </w:rPr>
        <w:t>5]</w:t>
      </w:r>
      <w:r w:rsidRPr="00AF2B34">
        <w:rPr>
          <w:kern w:val="36"/>
          <w:sz w:val="28"/>
          <w:szCs w:val="28"/>
        </w:rPr>
        <w:t>;</w:t>
      </w: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sz w:val="28"/>
          <w:szCs w:val="28"/>
        </w:rPr>
        <w:t xml:space="preserve">4. </w:t>
      </w:r>
      <w:r w:rsidRPr="00AF2B34">
        <w:rPr>
          <w:bCs/>
          <w:sz w:val="28"/>
          <w:szCs w:val="28"/>
        </w:rPr>
        <w:t xml:space="preserve">Методика диагностики ориентированности педагогов на учебно-дисциплинарную и личностную модель взаимодействия с детьми </w:t>
      </w:r>
      <w:r w:rsidRPr="00AF2B34">
        <w:rPr>
          <w:sz w:val="28"/>
          <w:szCs w:val="28"/>
        </w:rPr>
        <w:t>(</w:t>
      </w:r>
      <w:r w:rsidRPr="00AF2B34">
        <w:rPr>
          <w:iCs/>
          <w:sz w:val="28"/>
          <w:szCs w:val="28"/>
        </w:rPr>
        <w:t>автор В.Г. Маралов)</w:t>
      </w:r>
      <w:r w:rsidR="00D224B8" w:rsidRPr="00AF2B34">
        <w:rPr>
          <w:sz w:val="28"/>
          <w:szCs w:val="28"/>
          <w:lang w:val="uk-UA"/>
        </w:rPr>
        <w:t xml:space="preserve"> </w:t>
      </w:r>
      <w:r w:rsidR="00D224B8" w:rsidRPr="00AF2B34">
        <w:rPr>
          <w:sz w:val="28"/>
          <w:szCs w:val="28"/>
          <w:lang w:val="uk-UA"/>
        </w:rPr>
        <w:t xml:space="preserve"> [9, с. </w:t>
      </w:r>
      <w:r w:rsidR="00D224B8" w:rsidRPr="00AF2B34">
        <w:rPr>
          <w:sz w:val="28"/>
          <w:szCs w:val="28"/>
          <w:lang w:val="uk-UA"/>
        </w:rPr>
        <w:t>1</w:t>
      </w:r>
      <w:r w:rsidR="00AF2B34" w:rsidRPr="00AF2B34">
        <w:rPr>
          <w:sz w:val="28"/>
          <w:szCs w:val="28"/>
          <w:lang w:val="uk-UA"/>
        </w:rPr>
        <w:t>0</w:t>
      </w:r>
      <w:r w:rsidR="00D224B8" w:rsidRPr="00AF2B34">
        <w:rPr>
          <w:sz w:val="28"/>
          <w:szCs w:val="28"/>
          <w:lang w:val="uk-UA"/>
        </w:rPr>
        <w:t>5]</w:t>
      </w:r>
      <w:r w:rsidRPr="00AF2B34">
        <w:rPr>
          <w:iCs/>
          <w:sz w:val="28"/>
          <w:szCs w:val="28"/>
        </w:rPr>
        <w:t>.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>Перевод баллов в проценты</w:t>
      </w:r>
      <w:proofErr w:type="gramStart"/>
      <w:r w:rsidRPr="00AF2B34">
        <w:rPr>
          <w:sz w:val="28"/>
          <w:szCs w:val="28"/>
        </w:rPr>
        <w:t xml:space="preserve"> (%) </w:t>
      </w:r>
      <w:proofErr w:type="gramEnd"/>
      <w:r w:rsidRPr="00AF2B34">
        <w:rPr>
          <w:sz w:val="28"/>
          <w:szCs w:val="28"/>
        </w:rPr>
        <w:t xml:space="preserve">определяет уровень развития искомого признака в каждой из четырех выбранных методик. 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>Исследование включает три этапа:</w:t>
      </w:r>
    </w:p>
    <w:p w:rsidR="00F22CF8" w:rsidRPr="00AF2B34" w:rsidRDefault="00F22CF8" w:rsidP="00F22CF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констатирующий этап – выбираются участники эксперимента (30 учителей младших классов из нескольких средних школ г. Мелитополя (СОШ №№ 4, 7, 9, 13, 14, 15, 24), методики исследования (</w:t>
      </w:r>
      <w:proofErr w:type="gramStart"/>
      <w:r w:rsidRPr="00AF2B34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Pr="00AF2B34">
        <w:rPr>
          <w:rFonts w:ascii="Times New Roman" w:hAnsi="Times New Roman" w:cs="Times New Roman"/>
          <w:sz w:val="28"/>
          <w:szCs w:val="28"/>
        </w:rPr>
        <w:t xml:space="preserve"> «Какой  я  педагог» (модификация Р.Р. 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 xml:space="preserve">); </w:t>
      </w:r>
      <w:r w:rsidRPr="00AF2B34">
        <w:rPr>
          <w:rFonts w:ascii="Times New Roman" w:hAnsi="Times New Roman" w:cs="Times New Roman"/>
          <w:bCs/>
          <w:sz w:val="28"/>
          <w:szCs w:val="28"/>
        </w:rPr>
        <w:t xml:space="preserve">опросник по определению стиля общения педагога с детьми; </w:t>
      </w:r>
      <w:r w:rsidRPr="00AF2B34">
        <w:rPr>
          <w:rFonts w:ascii="Times New Roman" w:hAnsi="Times New Roman" w:cs="Times New Roman"/>
          <w:kern w:val="36"/>
          <w:sz w:val="28"/>
          <w:szCs w:val="28"/>
        </w:rPr>
        <w:t xml:space="preserve">методика «Способности педагога к творческому саморазвитию» (И.В. Никишина); </w:t>
      </w:r>
      <w:r w:rsidRPr="00AF2B34">
        <w:rPr>
          <w:rFonts w:ascii="Times New Roman" w:hAnsi="Times New Roman" w:cs="Times New Roman"/>
          <w:bCs/>
          <w:sz w:val="28"/>
          <w:szCs w:val="28"/>
        </w:rPr>
        <w:t xml:space="preserve">методика диагностики ориентированности педагогов на учебно-дисциплинарную и личностную модель взаимодействия с детьми </w:t>
      </w:r>
      <w:r w:rsidRPr="00AF2B34">
        <w:rPr>
          <w:rFonts w:ascii="Times New Roman" w:hAnsi="Times New Roman" w:cs="Times New Roman"/>
          <w:sz w:val="28"/>
          <w:szCs w:val="28"/>
        </w:rPr>
        <w:t>(</w:t>
      </w:r>
      <w:r w:rsidRPr="00AF2B34">
        <w:rPr>
          <w:rFonts w:ascii="Times New Roman" w:hAnsi="Times New Roman" w:cs="Times New Roman"/>
          <w:iCs/>
          <w:sz w:val="28"/>
          <w:szCs w:val="28"/>
        </w:rPr>
        <w:t>автор В.Г. Маралов)</w:t>
      </w:r>
      <w:r w:rsidRPr="00AF2B34">
        <w:rPr>
          <w:rFonts w:ascii="Times New Roman" w:hAnsi="Times New Roman" w:cs="Times New Roman"/>
          <w:sz w:val="28"/>
          <w:szCs w:val="28"/>
        </w:rPr>
        <w:t>); проводится начальное исследование показателей экспериментальной группы педагогов;</w:t>
      </w:r>
    </w:p>
    <w:p w:rsidR="00F22CF8" w:rsidRPr="00AF2B34" w:rsidRDefault="00F22CF8" w:rsidP="00F22CF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 xml:space="preserve">формирующий этап – выбираются наиболее действенные и актуальные методики для формирования </w:t>
      </w:r>
      <w:r w:rsidRPr="00AF2B3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психолого-педагогического потенциала учителей начальных классов</w:t>
      </w:r>
      <w:r w:rsidRPr="00AF2B34">
        <w:rPr>
          <w:rFonts w:ascii="Times New Roman" w:hAnsi="Times New Roman" w:cs="Times New Roman"/>
          <w:sz w:val="28"/>
          <w:szCs w:val="28"/>
        </w:rPr>
        <w:t>; в экспериментальной группе педагогов на основе выбранных методик проводится комплекс занятий (программа повышения педагогической квалификации);</w:t>
      </w:r>
    </w:p>
    <w:p w:rsidR="00F22CF8" w:rsidRPr="00AF2B34" w:rsidRDefault="00F22CF8" w:rsidP="00F22CF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контрольный этап – в то же экспериментальной группе педагогов на основе уже обозначенных методик исследования (</w:t>
      </w:r>
      <w:proofErr w:type="gramStart"/>
      <w:r w:rsidRPr="00AF2B34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Pr="00AF2B34">
        <w:rPr>
          <w:rFonts w:ascii="Times New Roman" w:hAnsi="Times New Roman" w:cs="Times New Roman"/>
          <w:sz w:val="28"/>
          <w:szCs w:val="28"/>
        </w:rPr>
        <w:t xml:space="preserve"> «Какой  я  педагог» (модификация Р.Р. 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 xml:space="preserve">); </w:t>
      </w:r>
      <w:r w:rsidRPr="00AF2B34">
        <w:rPr>
          <w:rFonts w:ascii="Times New Roman" w:hAnsi="Times New Roman" w:cs="Times New Roman"/>
          <w:bCs/>
          <w:sz w:val="28"/>
          <w:szCs w:val="28"/>
        </w:rPr>
        <w:t xml:space="preserve">опросник по определению стиля общения педагога с детьми; </w:t>
      </w:r>
      <w:r w:rsidRPr="00AF2B34">
        <w:rPr>
          <w:rFonts w:ascii="Times New Roman" w:hAnsi="Times New Roman" w:cs="Times New Roman"/>
          <w:kern w:val="36"/>
          <w:sz w:val="28"/>
          <w:szCs w:val="28"/>
        </w:rPr>
        <w:t xml:space="preserve">методика «Способности педагога к творческому саморазвитию» (И.В. Никишина); </w:t>
      </w:r>
      <w:r w:rsidRPr="00AF2B34">
        <w:rPr>
          <w:rFonts w:ascii="Times New Roman" w:hAnsi="Times New Roman" w:cs="Times New Roman"/>
          <w:bCs/>
          <w:sz w:val="28"/>
          <w:szCs w:val="28"/>
        </w:rPr>
        <w:t xml:space="preserve">методика диагностики ориентированности педагогов на учебно-дисциплинарную и личностную модель взаимодействия с детьми </w:t>
      </w:r>
      <w:r w:rsidRPr="00AF2B34">
        <w:rPr>
          <w:rFonts w:ascii="Times New Roman" w:hAnsi="Times New Roman" w:cs="Times New Roman"/>
          <w:sz w:val="28"/>
          <w:szCs w:val="28"/>
        </w:rPr>
        <w:t>(</w:t>
      </w:r>
      <w:r w:rsidRPr="00AF2B34">
        <w:rPr>
          <w:rFonts w:ascii="Times New Roman" w:hAnsi="Times New Roman" w:cs="Times New Roman"/>
          <w:iCs/>
          <w:sz w:val="28"/>
          <w:szCs w:val="28"/>
        </w:rPr>
        <w:t>автор В.Г. Маралов)</w:t>
      </w:r>
      <w:r w:rsidRPr="00AF2B34">
        <w:rPr>
          <w:rFonts w:ascii="Times New Roman" w:hAnsi="Times New Roman" w:cs="Times New Roman"/>
          <w:sz w:val="28"/>
          <w:szCs w:val="28"/>
        </w:rPr>
        <w:t>) проводится окончательное исследование показателей экспериментальной группы учителей начальных классов, осуществляется анализ полученных данных и их интерпретация.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Итак, в ходе констатирующего этапа эксперимента мы исследуем показатели формирования </w:t>
      </w:r>
      <w:r w:rsidRPr="00AF2B34">
        <w:rPr>
          <w:sz w:val="28"/>
          <w:szCs w:val="28"/>
          <w:shd w:val="clear" w:color="auto" w:fill="FFFFFF"/>
        </w:rPr>
        <w:t xml:space="preserve">профессиональной успешности </w:t>
      </w:r>
      <w:r w:rsidRPr="00AF2B34">
        <w:rPr>
          <w:sz w:val="28"/>
          <w:szCs w:val="28"/>
        </w:rPr>
        <w:t>учителей</w:t>
      </w:r>
      <w:r w:rsidR="00D224B8" w:rsidRPr="00AF2B34">
        <w:rPr>
          <w:sz w:val="28"/>
          <w:szCs w:val="28"/>
        </w:rPr>
        <w:t xml:space="preserve"> начальных классов. В таблице </w:t>
      </w:r>
      <w:r w:rsidRPr="00AF2B34">
        <w:rPr>
          <w:sz w:val="28"/>
          <w:szCs w:val="28"/>
        </w:rPr>
        <w:t xml:space="preserve">1 представлены данные </w:t>
      </w:r>
      <w:r w:rsidRPr="00AF2B34">
        <w:rPr>
          <w:sz w:val="28"/>
          <w:szCs w:val="28"/>
          <w:shd w:val="clear" w:color="auto" w:fill="FFFFFF"/>
        </w:rPr>
        <w:t xml:space="preserve">профессиональной успешности </w:t>
      </w:r>
      <w:r w:rsidRPr="00AF2B34">
        <w:rPr>
          <w:sz w:val="28"/>
          <w:szCs w:val="28"/>
        </w:rPr>
        <w:t>учителей на констатирующем этапе исследования.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>Т</w:t>
      </w:r>
      <w:r w:rsidR="00D224B8" w:rsidRPr="00AF2B34">
        <w:rPr>
          <w:b/>
          <w:sz w:val="28"/>
          <w:szCs w:val="28"/>
        </w:rPr>
        <w:t xml:space="preserve">аблица </w:t>
      </w:r>
      <w:r w:rsidRPr="00AF2B34">
        <w:rPr>
          <w:b/>
          <w:sz w:val="28"/>
          <w:szCs w:val="28"/>
        </w:rPr>
        <w:t>1</w:t>
      </w:r>
    </w:p>
    <w:p w:rsidR="00F22CF8" w:rsidRPr="00AF2B34" w:rsidRDefault="00F22CF8" w:rsidP="00F22CF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 xml:space="preserve">Данные измерений </w:t>
      </w:r>
      <w:r w:rsidRPr="00AF2B34">
        <w:rPr>
          <w:b/>
          <w:sz w:val="28"/>
          <w:szCs w:val="28"/>
          <w:shd w:val="clear" w:color="auto" w:fill="FFFFFF"/>
        </w:rPr>
        <w:t xml:space="preserve">профессиональной успешности </w:t>
      </w:r>
      <w:r w:rsidRPr="00AF2B34">
        <w:rPr>
          <w:b/>
          <w:sz w:val="28"/>
          <w:szCs w:val="28"/>
        </w:rPr>
        <w:t>учителей на констатирующем этапе исследования (проценты</w:t>
      </w:r>
      <w:proofErr w:type="gramStart"/>
      <w:r w:rsidRPr="00AF2B34">
        <w:rPr>
          <w:b/>
          <w:sz w:val="28"/>
          <w:szCs w:val="28"/>
        </w:rPr>
        <w:t>, %)</w:t>
      </w:r>
      <w:proofErr w:type="gramEnd"/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435"/>
        <w:gridCol w:w="901"/>
        <w:gridCol w:w="901"/>
        <w:gridCol w:w="901"/>
        <w:gridCol w:w="901"/>
        <w:gridCol w:w="3567"/>
      </w:tblGrid>
      <w:tr w:rsidR="00AF2B34" w:rsidRPr="00AF2B34" w:rsidTr="00D224B8">
        <w:trPr>
          <w:tblHeader/>
        </w:trPr>
        <w:tc>
          <w:tcPr>
            <w:tcW w:w="2435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67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2B34">
              <w:rPr>
                <w:b/>
                <w:sz w:val="24"/>
                <w:szCs w:val="24"/>
              </w:rPr>
              <w:t>Средн</w:t>
            </w:r>
            <w:proofErr w:type="spellEnd"/>
            <w:r w:rsidRPr="00AF2B34">
              <w:rPr>
                <w:b/>
                <w:sz w:val="24"/>
                <w:szCs w:val="24"/>
              </w:rPr>
              <w:t>. процент успешности</w:t>
            </w:r>
          </w:p>
        </w:tc>
      </w:tr>
      <w:tr w:rsidR="00AF2B34" w:rsidRPr="00AF2B34" w:rsidTr="00D224B8">
        <w:tc>
          <w:tcPr>
            <w:tcW w:w="2435" w:type="dxa"/>
          </w:tcPr>
          <w:p w:rsidR="00D224B8" w:rsidRPr="00AF2B34" w:rsidRDefault="00D224B8" w:rsidP="004703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AF2B34">
              <w:rPr>
                <w:b/>
                <w:sz w:val="24"/>
                <w:szCs w:val="24"/>
              </w:rPr>
              <w:t>Средний</w:t>
            </w:r>
            <w:proofErr w:type="gramEnd"/>
            <w:r w:rsidRPr="00AF2B34">
              <w:rPr>
                <w:b/>
                <w:sz w:val="24"/>
                <w:szCs w:val="24"/>
              </w:rPr>
              <w:t xml:space="preserve"> % группы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46,7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44,2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44,5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57,3</w:t>
            </w:r>
          </w:p>
        </w:tc>
        <w:tc>
          <w:tcPr>
            <w:tcW w:w="3567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48,2</w:t>
            </w:r>
          </w:p>
        </w:tc>
      </w:tr>
    </w:tbl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>И</w:t>
      </w:r>
      <w:r w:rsidR="00D224B8" w:rsidRPr="00AF2B34">
        <w:rPr>
          <w:sz w:val="28"/>
          <w:szCs w:val="28"/>
        </w:rPr>
        <w:t>так, на основе данных таблицы 1</w:t>
      </w:r>
      <w:r w:rsidRPr="00AF2B34">
        <w:rPr>
          <w:sz w:val="28"/>
          <w:szCs w:val="28"/>
        </w:rPr>
        <w:t xml:space="preserve"> мы видим, что результаты экспериментальной группы педагогов по сборнику диагностических методик развития </w:t>
      </w:r>
      <w:r w:rsidRPr="00AF2B34">
        <w:rPr>
          <w:sz w:val="28"/>
          <w:szCs w:val="28"/>
          <w:shd w:val="clear" w:color="auto" w:fill="FFFFFF"/>
        </w:rPr>
        <w:t>профессиональной успешности учителя на констатирующем этапе исследования следующие</w:t>
      </w:r>
      <w:r w:rsidRPr="00AF2B34">
        <w:rPr>
          <w:sz w:val="28"/>
          <w:szCs w:val="28"/>
        </w:rPr>
        <w:t>: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1. </w:t>
      </w:r>
      <w:proofErr w:type="gramStart"/>
      <w:r w:rsidRPr="00AF2B34">
        <w:rPr>
          <w:sz w:val="28"/>
          <w:szCs w:val="28"/>
        </w:rPr>
        <w:t>Тест</w:t>
      </w:r>
      <w:proofErr w:type="gramEnd"/>
      <w:r w:rsidRPr="00AF2B34">
        <w:rPr>
          <w:sz w:val="28"/>
          <w:szCs w:val="28"/>
        </w:rPr>
        <w:t xml:space="preserve"> «Какой  я  педагог» (модификация Р.Р. </w:t>
      </w:r>
      <w:proofErr w:type="spellStart"/>
      <w:r w:rsidRPr="00AF2B34">
        <w:rPr>
          <w:sz w:val="28"/>
          <w:szCs w:val="28"/>
        </w:rPr>
        <w:t>Калининой</w:t>
      </w:r>
      <w:proofErr w:type="spellEnd"/>
      <w:r w:rsidRPr="00AF2B34">
        <w:rPr>
          <w:sz w:val="28"/>
          <w:szCs w:val="28"/>
        </w:rPr>
        <w:t xml:space="preserve">) – приложение 1 – 46,7% (много пробелов в подготовке к работе с детским коллективом. Чаще консультируйтесь с коллегами, с опытными педагогами. </w:t>
      </w:r>
      <w:proofErr w:type="gramStart"/>
      <w:r w:rsidRPr="00AF2B34">
        <w:rPr>
          <w:sz w:val="28"/>
          <w:szCs w:val="28"/>
        </w:rPr>
        <w:t>Регулярно изучайте педагогическую и психологическую литературу);</w:t>
      </w:r>
      <w:proofErr w:type="gramEnd"/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2. </w:t>
      </w:r>
      <w:r w:rsidRPr="00AF2B34">
        <w:rPr>
          <w:bCs/>
          <w:sz w:val="28"/>
          <w:szCs w:val="28"/>
        </w:rPr>
        <w:t xml:space="preserve">Опросник по определению стиля общения педагога с детьми </w:t>
      </w:r>
      <w:r w:rsidRPr="00AF2B34">
        <w:rPr>
          <w:sz w:val="28"/>
          <w:szCs w:val="28"/>
        </w:rPr>
        <w:t>– приложение 2 – 44,2% (характерен либеральный стиль)</w:t>
      </w:r>
      <w:r w:rsidRPr="00AF2B34">
        <w:rPr>
          <w:bCs/>
          <w:sz w:val="28"/>
          <w:szCs w:val="28"/>
        </w:rPr>
        <w:t>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3. </w:t>
      </w:r>
      <w:proofErr w:type="gramStart"/>
      <w:r w:rsidRPr="00AF2B34">
        <w:rPr>
          <w:kern w:val="36"/>
          <w:sz w:val="28"/>
          <w:szCs w:val="28"/>
        </w:rPr>
        <w:t xml:space="preserve">Методика «Способности педагога к творческому саморазвитию» (И.В. Никишина) </w:t>
      </w:r>
      <w:r w:rsidRPr="00AF2B34">
        <w:rPr>
          <w:sz w:val="28"/>
          <w:szCs w:val="28"/>
        </w:rPr>
        <w:t>– приложение 3 – 44,5% (</w:t>
      </w:r>
      <w:r w:rsidRPr="00AF2B34">
        <w:rPr>
          <w:iCs/>
          <w:sz w:val="28"/>
          <w:szCs w:val="28"/>
        </w:rPr>
        <w:t>Отсутствует сложившаяся система саморазвития, ориентация на развитие зависит от различных условий.</w:t>
      </w:r>
      <w:proofErr w:type="gramEnd"/>
      <w:r w:rsidRPr="00AF2B34">
        <w:rPr>
          <w:iCs/>
          <w:sz w:val="28"/>
          <w:szCs w:val="28"/>
        </w:rPr>
        <w:t xml:space="preserve"> </w:t>
      </w:r>
      <w:r w:rsidRPr="00AF2B34">
        <w:rPr>
          <w:sz w:val="28"/>
          <w:szCs w:val="28"/>
        </w:rPr>
        <w:t xml:space="preserve">У вас вполне нормальный творческий потенциал. </w:t>
      </w:r>
      <w:r w:rsidRPr="00AF2B34">
        <w:rPr>
          <w:bCs/>
          <w:sz w:val="28"/>
          <w:szCs w:val="28"/>
        </w:rPr>
        <w:t>Вы</w:t>
      </w:r>
      <w:r w:rsidRPr="00AF2B34">
        <w:rPr>
          <w:b/>
          <w:bCs/>
          <w:sz w:val="28"/>
          <w:szCs w:val="28"/>
        </w:rPr>
        <w:t xml:space="preserve"> </w:t>
      </w:r>
      <w:r w:rsidRPr="00AF2B34">
        <w:rPr>
          <w:sz w:val="28"/>
          <w:szCs w:val="28"/>
        </w:rPr>
        <w:t xml:space="preserve">обладаете теми качествами, которые позволяют вам творить, но у вас есть и проблемы, которые тормозят процесс творчества. </w:t>
      </w:r>
      <w:proofErr w:type="gramStart"/>
      <w:r w:rsidRPr="00AF2B34">
        <w:rPr>
          <w:sz w:val="28"/>
          <w:szCs w:val="28"/>
        </w:rPr>
        <w:t>Во всяком случае, ваш потенциал позволит вам творчески проявить себя, если вы, конечно, этого пожелаете)</w:t>
      </w:r>
      <w:r w:rsidRPr="00AF2B34">
        <w:rPr>
          <w:kern w:val="36"/>
          <w:sz w:val="28"/>
          <w:szCs w:val="28"/>
        </w:rPr>
        <w:t>;</w:t>
      </w:r>
      <w:proofErr w:type="gramEnd"/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sz w:val="28"/>
          <w:szCs w:val="28"/>
        </w:rPr>
        <w:t xml:space="preserve">4. </w:t>
      </w:r>
      <w:r w:rsidRPr="00AF2B34">
        <w:rPr>
          <w:bCs/>
          <w:sz w:val="28"/>
          <w:szCs w:val="28"/>
        </w:rPr>
        <w:t xml:space="preserve">Методика диагностики ориентированности педагогов на учебно-дисциплинарную и личностную модель взаимодействия с детьми </w:t>
      </w:r>
      <w:r w:rsidRPr="00AF2B34">
        <w:rPr>
          <w:sz w:val="28"/>
          <w:szCs w:val="28"/>
        </w:rPr>
        <w:t>(</w:t>
      </w:r>
      <w:r w:rsidRPr="00AF2B34">
        <w:rPr>
          <w:iCs/>
          <w:sz w:val="28"/>
          <w:szCs w:val="28"/>
        </w:rPr>
        <w:t xml:space="preserve">автор В.Г. Маралов) </w:t>
      </w:r>
      <w:r w:rsidRPr="00AF2B34">
        <w:rPr>
          <w:sz w:val="28"/>
          <w:szCs w:val="28"/>
        </w:rPr>
        <w:t>– приложение 4 – 57,3% (умеренная ориентированность на учебно-дисциплинарную модель)</w:t>
      </w:r>
      <w:r w:rsidRPr="00AF2B34">
        <w:rPr>
          <w:iCs/>
          <w:sz w:val="28"/>
          <w:szCs w:val="28"/>
        </w:rPr>
        <w:t>.</w:t>
      </w: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iCs/>
          <w:sz w:val="28"/>
          <w:szCs w:val="28"/>
        </w:rPr>
        <w:t>5. Средний процент педагогической успешности экспериментальной группы педагогов на констатирующем этапе исследования – 48,2%.</w:t>
      </w: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На формирующем этапе исследования выбираются наиболее действенные и актуальные методики для формирования </w:t>
      </w:r>
      <w:r w:rsidRPr="00AF2B34">
        <w:rPr>
          <w:sz w:val="28"/>
          <w:szCs w:val="28"/>
          <w:shd w:val="clear" w:color="auto" w:fill="FFFFFF"/>
        </w:rPr>
        <w:t>психолого-педагогического потенциала учителей начальной школы</w:t>
      </w:r>
      <w:r w:rsidRPr="00AF2B34">
        <w:rPr>
          <w:sz w:val="28"/>
          <w:szCs w:val="28"/>
        </w:rPr>
        <w:t>. В выбранной нами экспериментальной группе педагогов на основе специальных методик проводится комплекс занятий для учителей младших классов (программа повышения педагогической квалификации)</w:t>
      </w:r>
      <w:r w:rsidR="00D224B8" w:rsidRPr="00AF2B34">
        <w:rPr>
          <w:sz w:val="28"/>
          <w:szCs w:val="28"/>
          <w:lang w:val="uk-UA"/>
        </w:rPr>
        <w:t xml:space="preserve"> </w:t>
      </w:r>
      <w:r w:rsidR="00D224B8" w:rsidRPr="00AF2B34">
        <w:rPr>
          <w:sz w:val="28"/>
          <w:szCs w:val="28"/>
          <w:lang w:val="uk-UA"/>
        </w:rPr>
        <w:t> [2, с. 60]</w:t>
      </w:r>
      <w:r w:rsidRPr="00AF2B34">
        <w:rPr>
          <w:sz w:val="28"/>
          <w:szCs w:val="28"/>
        </w:rPr>
        <w:t>.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В ходе контрольного этапа эксперимента мы исследуем показатели формирования </w:t>
      </w:r>
      <w:r w:rsidRPr="00AF2B34">
        <w:rPr>
          <w:sz w:val="28"/>
          <w:szCs w:val="28"/>
          <w:shd w:val="clear" w:color="auto" w:fill="FFFFFF"/>
        </w:rPr>
        <w:t xml:space="preserve">профессиональной успешности </w:t>
      </w:r>
      <w:r w:rsidRPr="00AF2B34">
        <w:rPr>
          <w:sz w:val="28"/>
          <w:szCs w:val="28"/>
        </w:rPr>
        <w:t xml:space="preserve">учителей начальных классов. В таблице </w:t>
      </w:r>
      <w:r w:rsidR="00D224B8" w:rsidRPr="00AF2B34">
        <w:rPr>
          <w:sz w:val="28"/>
          <w:szCs w:val="28"/>
        </w:rPr>
        <w:t>2</w:t>
      </w:r>
      <w:r w:rsidRPr="00AF2B34">
        <w:rPr>
          <w:sz w:val="28"/>
          <w:szCs w:val="28"/>
        </w:rPr>
        <w:t xml:space="preserve"> представлены данные </w:t>
      </w:r>
      <w:r w:rsidRPr="00AF2B34">
        <w:rPr>
          <w:sz w:val="28"/>
          <w:szCs w:val="28"/>
          <w:shd w:val="clear" w:color="auto" w:fill="FFFFFF"/>
        </w:rPr>
        <w:t xml:space="preserve">профессиональной успешности </w:t>
      </w:r>
      <w:r w:rsidRPr="00AF2B34">
        <w:rPr>
          <w:sz w:val="28"/>
          <w:szCs w:val="28"/>
        </w:rPr>
        <w:t>учителей на контрольном этапе исследования.</w:t>
      </w:r>
    </w:p>
    <w:p w:rsidR="00F22CF8" w:rsidRPr="00AF2B34" w:rsidRDefault="00F22CF8" w:rsidP="00F22CF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 xml:space="preserve">Таблица </w:t>
      </w:r>
      <w:r w:rsidR="00D224B8" w:rsidRPr="00AF2B34">
        <w:rPr>
          <w:b/>
          <w:sz w:val="28"/>
          <w:szCs w:val="28"/>
        </w:rPr>
        <w:t>2</w:t>
      </w:r>
    </w:p>
    <w:p w:rsidR="00F22CF8" w:rsidRPr="00AF2B34" w:rsidRDefault="00F22CF8" w:rsidP="00F22CF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 xml:space="preserve">Данные измерений </w:t>
      </w:r>
      <w:r w:rsidRPr="00AF2B34">
        <w:rPr>
          <w:b/>
          <w:sz w:val="28"/>
          <w:szCs w:val="28"/>
          <w:shd w:val="clear" w:color="auto" w:fill="FFFFFF"/>
        </w:rPr>
        <w:t xml:space="preserve">профессиональной успешности </w:t>
      </w:r>
      <w:r w:rsidRPr="00AF2B34">
        <w:rPr>
          <w:b/>
          <w:sz w:val="28"/>
          <w:szCs w:val="28"/>
        </w:rPr>
        <w:t>учителей на контрольном этапе исследования (проценты</w:t>
      </w:r>
      <w:proofErr w:type="gramStart"/>
      <w:r w:rsidRPr="00AF2B34">
        <w:rPr>
          <w:b/>
          <w:sz w:val="28"/>
          <w:szCs w:val="28"/>
        </w:rPr>
        <w:t>, %)</w:t>
      </w:r>
      <w:proofErr w:type="gramEnd"/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435"/>
        <w:gridCol w:w="901"/>
        <w:gridCol w:w="901"/>
        <w:gridCol w:w="901"/>
        <w:gridCol w:w="901"/>
        <w:gridCol w:w="3567"/>
      </w:tblGrid>
      <w:tr w:rsidR="00AF2B34" w:rsidRPr="00AF2B34" w:rsidTr="00D224B8">
        <w:trPr>
          <w:tblHeader/>
        </w:trPr>
        <w:tc>
          <w:tcPr>
            <w:tcW w:w="2435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67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2B34">
              <w:rPr>
                <w:b/>
                <w:sz w:val="24"/>
                <w:szCs w:val="24"/>
              </w:rPr>
              <w:t>Средн</w:t>
            </w:r>
            <w:proofErr w:type="spellEnd"/>
            <w:r w:rsidRPr="00AF2B34">
              <w:rPr>
                <w:b/>
                <w:sz w:val="24"/>
                <w:szCs w:val="24"/>
              </w:rPr>
              <w:t>. процент успешности</w:t>
            </w:r>
          </w:p>
        </w:tc>
      </w:tr>
      <w:tr w:rsidR="00AF2B34" w:rsidRPr="00AF2B34" w:rsidTr="00D224B8">
        <w:tc>
          <w:tcPr>
            <w:tcW w:w="2435" w:type="dxa"/>
          </w:tcPr>
          <w:p w:rsidR="00D224B8" w:rsidRPr="00AF2B34" w:rsidRDefault="00D224B8" w:rsidP="004703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AF2B34">
              <w:rPr>
                <w:b/>
                <w:sz w:val="24"/>
                <w:szCs w:val="24"/>
              </w:rPr>
              <w:t>Средний</w:t>
            </w:r>
            <w:proofErr w:type="gramEnd"/>
            <w:r w:rsidRPr="00AF2B34">
              <w:rPr>
                <w:b/>
                <w:sz w:val="24"/>
                <w:szCs w:val="24"/>
              </w:rPr>
              <w:t xml:space="preserve"> % группы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56,5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79,2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54,3</w:t>
            </w:r>
          </w:p>
        </w:tc>
        <w:tc>
          <w:tcPr>
            <w:tcW w:w="901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65,9</w:t>
            </w:r>
          </w:p>
        </w:tc>
        <w:tc>
          <w:tcPr>
            <w:tcW w:w="3567" w:type="dxa"/>
            <w:vAlign w:val="center"/>
          </w:tcPr>
          <w:p w:rsidR="00D224B8" w:rsidRPr="00AF2B34" w:rsidRDefault="00D224B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64,0</w:t>
            </w:r>
          </w:p>
        </w:tc>
      </w:tr>
    </w:tbl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Итак, на основе данных таблицы </w:t>
      </w:r>
      <w:r w:rsidR="00D224B8" w:rsidRPr="00AF2B34">
        <w:rPr>
          <w:sz w:val="28"/>
          <w:szCs w:val="28"/>
        </w:rPr>
        <w:t>2</w:t>
      </w:r>
      <w:r w:rsidRPr="00AF2B34">
        <w:rPr>
          <w:sz w:val="28"/>
          <w:szCs w:val="28"/>
        </w:rPr>
        <w:t xml:space="preserve"> мы видим, что результаты экспериментальной группы педагогов по сборнику диагностических методик развития </w:t>
      </w:r>
      <w:r w:rsidRPr="00AF2B34">
        <w:rPr>
          <w:sz w:val="28"/>
          <w:szCs w:val="28"/>
          <w:shd w:val="clear" w:color="auto" w:fill="FFFFFF"/>
        </w:rPr>
        <w:t>профессиональной успешности учителя на контрольном этапе исследования следующие</w:t>
      </w:r>
      <w:r w:rsidRPr="00AF2B34">
        <w:rPr>
          <w:sz w:val="28"/>
          <w:szCs w:val="28"/>
        </w:rPr>
        <w:t>: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1. </w:t>
      </w:r>
      <w:proofErr w:type="gramStart"/>
      <w:r w:rsidRPr="00AF2B34">
        <w:rPr>
          <w:sz w:val="28"/>
          <w:szCs w:val="28"/>
        </w:rPr>
        <w:t>Тест</w:t>
      </w:r>
      <w:proofErr w:type="gramEnd"/>
      <w:r w:rsidRPr="00AF2B34">
        <w:rPr>
          <w:sz w:val="28"/>
          <w:szCs w:val="28"/>
        </w:rPr>
        <w:t xml:space="preserve"> «Какой  я  педагог» (модификация Р.Р. </w:t>
      </w:r>
      <w:proofErr w:type="spellStart"/>
      <w:r w:rsidRPr="00AF2B34">
        <w:rPr>
          <w:sz w:val="28"/>
          <w:szCs w:val="28"/>
        </w:rPr>
        <w:t>Калининой</w:t>
      </w:r>
      <w:proofErr w:type="spellEnd"/>
      <w:r w:rsidRPr="00AF2B34">
        <w:rPr>
          <w:sz w:val="28"/>
          <w:szCs w:val="28"/>
        </w:rPr>
        <w:t xml:space="preserve">) – приложение 1 – 56,5% (Вы – хороший, знающий педагог. Однако подумайте, не стремитесь ли вы к </w:t>
      </w:r>
      <w:proofErr w:type="gramStart"/>
      <w:r w:rsidRPr="00AF2B34">
        <w:rPr>
          <w:sz w:val="28"/>
          <w:szCs w:val="28"/>
        </w:rPr>
        <w:t>слишком идеальному</w:t>
      </w:r>
      <w:proofErr w:type="gramEnd"/>
      <w:r w:rsidRPr="00AF2B34">
        <w:rPr>
          <w:sz w:val="28"/>
          <w:szCs w:val="28"/>
        </w:rPr>
        <w:t xml:space="preserve"> результату. </w:t>
      </w:r>
      <w:proofErr w:type="gramStart"/>
      <w:r w:rsidRPr="00AF2B34">
        <w:rPr>
          <w:sz w:val="28"/>
          <w:szCs w:val="28"/>
        </w:rPr>
        <w:t>Предоставляйте детям побольше свободы, смотрите на них как на своих помощников, не забывая при этом контролировать выполнение поручений);</w:t>
      </w:r>
      <w:proofErr w:type="gramEnd"/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2. </w:t>
      </w:r>
      <w:r w:rsidRPr="00AF2B34">
        <w:rPr>
          <w:bCs/>
          <w:sz w:val="28"/>
          <w:szCs w:val="28"/>
        </w:rPr>
        <w:t xml:space="preserve">Опросник по определению стиля общения педагога с детьми </w:t>
      </w:r>
      <w:r w:rsidRPr="00AF2B34">
        <w:rPr>
          <w:sz w:val="28"/>
          <w:szCs w:val="28"/>
        </w:rPr>
        <w:t>– приложение 2 – 79,2% (характерен демократический стиль)</w:t>
      </w:r>
      <w:r w:rsidRPr="00AF2B34">
        <w:rPr>
          <w:bCs/>
          <w:sz w:val="28"/>
          <w:szCs w:val="28"/>
        </w:rPr>
        <w:t>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3. </w:t>
      </w:r>
      <w:proofErr w:type="gramStart"/>
      <w:r w:rsidRPr="00AF2B34">
        <w:rPr>
          <w:kern w:val="36"/>
          <w:sz w:val="28"/>
          <w:szCs w:val="28"/>
        </w:rPr>
        <w:t xml:space="preserve">Методика «Способности педагога к творческому саморазвитию» (И.В. Никишина) </w:t>
      </w:r>
      <w:r w:rsidRPr="00AF2B34">
        <w:rPr>
          <w:sz w:val="28"/>
          <w:szCs w:val="28"/>
        </w:rPr>
        <w:t>– приложение 3 – 54,3% (</w:t>
      </w:r>
      <w:r w:rsidRPr="00AF2B34">
        <w:rPr>
          <w:iCs/>
          <w:sz w:val="28"/>
          <w:szCs w:val="28"/>
        </w:rPr>
        <w:t>Отсутствует сложившаяся система саморазвития, ориентация на развитие зависит от различных условий.</w:t>
      </w:r>
      <w:proofErr w:type="gramEnd"/>
      <w:r w:rsidRPr="00AF2B34">
        <w:rPr>
          <w:iCs/>
          <w:sz w:val="28"/>
          <w:szCs w:val="28"/>
        </w:rPr>
        <w:t xml:space="preserve"> </w:t>
      </w:r>
      <w:r w:rsidRPr="00AF2B34">
        <w:rPr>
          <w:sz w:val="28"/>
          <w:szCs w:val="28"/>
        </w:rPr>
        <w:t xml:space="preserve">У вас вполне нормальный творческий потенциал. </w:t>
      </w:r>
      <w:r w:rsidRPr="00AF2B34">
        <w:rPr>
          <w:bCs/>
          <w:sz w:val="28"/>
          <w:szCs w:val="28"/>
        </w:rPr>
        <w:t>Вы</w:t>
      </w:r>
      <w:r w:rsidRPr="00AF2B34">
        <w:rPr>
          <w:b/>
          <w:bCs/>
          <w:sz w:val="28"/>
          <w:szCs w:val="28"/>
        </w:rPr>
        <w:t xml:space="preserve"> </w:t>
      </w:r>
      <w:r w:rsidRPr="00AF2B34">
        <w:rPr>
          <w:sz w:val="28"/>
          <w:szCs w:val="28"/>
        </w:rPr>
        <w:t xml:space="preserve">обладаете теми качествами, которые позволяют вам творить, но у вас есть и проблемы, которые тормозят процесс творчества. </w:t>
      </w:r>
      <w:proofErr w:type="gramStart"/>
      <w:r w:rsidRPr="00AF2B34">
        <w:rPr>
          <w:sz w:val="28"/>
          <w:szCs w:val="28"/>
        </w:rPr>
        <w:t>Во всяком случае, ваш потенциал позволит вам творчески проявить себя, если вы, конечно, этого пожелаете)</w:t>
      </w:r>
      <w:r w:rsidRPr="00AF2B34">
        <w:rPr>
          <w:kern w:val="36"/>
          <w:sz w:val="28"/>
          <w:szCs w:val="28"/>
        </w:rPr>
        <w:t>;</w:t>
      </w:r>
      <w:proofErr w:type="gramEnd"/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sz w:val="28"/>
          <w:szCs w:val="28"/>
        </w:rPr>
        <w:t xml:space="preserve">4. </w:t>
      </w:r>
      <w:r w:rsidRPr="00AF2B34">
        <w:rPr>
          <w:bCs/>
          <w:sz w:val="28"/>
          <w:szCs w:val="28"/>
        </w:rPr>
        <w:t xml:space="preserve">Методика диагностики ориентированности педагогов на учебно-дисциплинарную и личностную модель взаимодействия с детьми </w:t>
      </w:r>
      <w:r w:rsidRPr="00AF2B34">
        <w:rPr>
          <w:sz w:val="28"/>
          <w:szCs w:val="28"/>
        </w:rPr>
        <w:t>(</w:t>
      </w:r>
      <w:r w:rsidRPr="00AF2B34">
        <w:rPr>
          <w:iCs/>
          <w:sz w:val="28"/>
          <w:szCs w:val="28"/>
        </w:rPr>
        <w:t xml:space="preserve">автор В.Г. Маралов) </w:t>
      </w:r>
      <w:r w:rsidRPr="00AF2B34">
        <w:rPr>
          <w:sz w:val="28"/>
          <w:szCs w:val="28"/>
        </w:rPr>
        <w:t>– приложение 4 – 65,9% (выраженная ориентированность на личностно-ориентированную модель)</w:t>
      </w:r>
      <w:r w:rsidRPr="00AF2B34">
        <w:rPr>
          <w:iCs/>
          <w:sz w:val="28"/>
          <w:szCs w:val="28"/>
        </w:rPr>
        <w:t>;</w:t>
      </w: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iCs/>
          <w:sz w:val="28"/>
          <w:szCs w:val="28"/>
        </w:rPr>
        <w:t>5. Средний процент педагогической успешности экспериментальной группы педагогов на контрольном этапе исследования – 64,0%.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Из данных таблицы </w:t>
      </w:r>
      <w:r w:rsidR="00D224B8" w:rsidRPr="00AF2B34">
        <w:rPr>
          <w:sz w:val="28"/>
          <w:szCs w:val="28"/>
        </w:rPr>
        <w:t>3</w:t>
      </w:r>
      <w:r w:rsidRPr="00AF2B34">
        <w:rPr>
          <w:sz w:val="28"/>
          <w:szCs w:val="28"/>
        </w:rPr>
        <w:t xml:space="preserve"> мы видим, как изменяются показатели экспериментальной группы педагогов на констатирующем и контрольном этапах исследования. Те же показатели отображены на рис. </w:t>
      </w:r>
      <w:r w:rsidR="00D224B8" w:rsidRPr="00AF2B34">
        <w:rPr>
          <w:sz w:val="28"/>
          <w:szCs w:val="28"/>
        </w:rPr>
        <w:t>1-2</w:t>
      </w:r>
      <w:r w:rsidRPr="00AF2B34">
        <w:rPr>
          <w:sz w:val="28"/>
          <w:szCs w:val="28"/>
        </w:rPr>
        <w:t>.</w:t>
      </w:r>
    </w:p>
    <w:p w:rsidR="00F22CF8" w:rsidRPr="00AF2B34" w:rsidRDefault="00F22CF8" w:rsidP="00F22CF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>Таблица 3</w:t>
      </w:r>
    </w:p>
    <w:p w:rsidR="00F22CF8" w:rsidRPr="00AF2B34" w:rsidRDefault="00F22CF8" w:rsidP="00F22CF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 xml:space="preserve">Динамика (полезный прирост) изменений </w:t>
      </w:r>
      <w:r w:rsidRPr="00AF2B34">
        <w:rPr>
          <w:b/>
          <w:sz w:val="28"/>
          <w:szCs w:val="28"/>
          <w:shd w:val="clear" w:color="auto" w:fill="FFFFFF"/>
        </w:rPr>
        <w:t xml:space="preserve">профессиональной успешности </w:t>
      </w:r>
      <w:r w:rsidRPr="00AF2B34">
        <w:rPr>
          <w:b/>
          <w:sz w:val="28"/>
          <w:szCs w:val="28"/>
        </w:rPr>
        <w:t>учителей на констатирующем и контрольном этапах исследования (проценты</w:t>
      </w:r>
      <w:proofErr w:type="gramStart"/>
      <w:r w:rsidRPr="00AF2B34">
        <w:rPr>
          <w:b/>
          <w:sz w:val="28"/>
          <w:szCs w:val="28"/>
        </w:rPr>
        <w:t>, %)</w:t>
      </w:r>
      <w:proofErr w:type="gram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69"/>
        <w:gridCol w:w="901"/>
        <w:gridCol w:w="901"/>
        <w:gridCol w:w="901"/>
        <w:gridCol w:w="901"/>
        <w:gridCol w:w="2998"/>
      </w:tblGrid>
      <w:tr w:rsidR="00F22CF8" w:rsidRPr="00AF2B34" w:rsidTr="00470349">
        <w:trPr>
          <w:tblHeader/>
        </w:trPr>
        <w:tc>
          <w:tcPr>
            <w:tcW w:w="2969" w:type="dxa"/>
          </w:tcPr>
          <w:p w:rsidR="00F22CF8" w:rsidRPr="00AF2B34" w:rsidRDefault="00F22CF8" w:rsidP="004703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02" w:type="dxa"/>
            <w:gridSpan w:val="5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F2B34">
              <w:rPr>
                <w:b/>
                <w:sz w:val="24"/>
                <w:szCs w:val="24"/>
              </w:rPr>
              <w:t>Средний</w:t>
            </w:r>
            <w:proofErr w:type="gramEnd"/>
            <w:r w:rsidRPr="00AF2B34">
              <w:rPr>
                <w:b/>
                <w:sz w:val="24"/>
                <w:szCs w:val="24"/>
              </w:rPr>
              <w:t xml:space="preserve"> % экспериментальной группы</w:t>
            </w:r>
          </w:p>
        </w:tc>
      </w:tr>
      <w:tr w:rsidR="00F22CF8" w:rsidRPr="00AF2B34" w:rsidTr="00470349">
        <w:trPr>
          <w:tblHeader/>
        </w:trPr>
        <w:tc>
          <w:tcPr>
            <w:tcW w:w="2969" w:type="dxa"/>
          </w:tcPr>
          <w:p w:rsidR="00F22CF8" w:rsidRPr="00AF2B34" w:rsidRDefault="00F22CF8" w:rsidP="004703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8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2B34">
              <w:rPr>
                <w:b/>
                <w:sz w:val="24"/>
                <w:szCs w:val="24"/>
              </w:rPr>
              <w:t>Средн</w:t>
            </w:r>
            <w:proofErr w:type="spellEnd"/>
            <w:r w:rsidRPr="00AF2B34">
              <w:rPr>
                <w:b/>
                <w:sz w:val="24"/>
                <w:szCs w:val="24"/>
              </w:rPr>
              <w:t>. % успешности</w:t>
            </w:r>
          </w:p>
        </w:tc>
      </w:tr>
      <w:tr w:rsidR="00F22CF8" w:rsidRPr="00AF2B34" w:rsidTr="00470349">
        <w:tc>
          <w:tcPr>
            <w:tcW w:w="2969" w:type="dxa"/>
          </w:tcPr>
          <w:p w:rsidR="00F22CF8" w:rsidRPr="00AF2B34" w:rsidRDefault="00F22CF8" w:rsidP="004703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Констатирующий этап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46,7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44,2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44,5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57,3</w:t>
            </w:r>
          </w:p>
        </w:tc>
        <w:tc>
          <w:tcPr>
            <w:tcW w:w="2998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48,2</w:t>
            </w:r>
          </w:p>
        </w:tc>
      </w:tr>
      <w:tr w:rsidR="00F22CF8" w:rsidRPr="00AF2B34" w:rsidTr="00470349">
        <w:tc>
          <w:tcPr>
            <w:tcW w:w="2969" w:type="dxa"/>
          </w:tcPr>
          <w:p w:rsidR="00F22CF8" w:rsidRPr="00AF2B34" w:rsidRDefault="00F22CF8" w:rsidP="004703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Контрольный этап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56,5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79,2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54,3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65,9</w:t>
            </w:r>
          </w:p>
        </w:tc>
        <w:tc>
          <w:tcPr>
            <w:tcW w:w="2998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64,0</w:t>
            </w:r>
          </w:p>
        </w:tc>
      </w:tr>
      <w:tr w:rsidR="00F22CF8" w:rsidRPr="00AF2B34" w:rsidTr="00470349">
        <w:tc>
          <w:tcPr>
            <w:tcW w:w="2969" w:type="dxa"/>
          </w:tcPr>
          <w:p w:rsidR="00F22CF8" w:rsidRPr="00AF2B34" w:rsidRDefault="00F22CF8" w:rsidP="004703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Динамика (полезный прирост) изменений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901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2998" w:type="dxa"/>
            <w:vAlign w:val="center"/>
          </w:tcPr>
          <w:p w:rsidR="00F22CF8" w:rsidRPr="00AF2B34" w:rsidRDefault="00F22CF8" w:rsidP="0047034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2B34">
              <w:rPr>
                <w:b/>
                <w:sz w:val="24"/>
                <w:szCs w:val="24"/>
              </w:rPr>
              <w:t>15,8</w:t>
            </w:r>
          </w:p>
        </w:tc>
      </w:tr>
    </w:tbl>
    <w:p w:rsidR="00F22CF8" w:rsidRPr="00AF2B34" w:rsidRDefault="00F22CF8" w:rsidP="00F22C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Из данных таблицы 3 мы видим, что динамика (полезный прирост) изменений </w:t>
      </w:r>
      <w:r w:rsidRPr="00AF2B34">
        <w:rPr>
          <w:sz w:val="28"/>
          <w:szCs w:val="28"/>
          <w:shd w:val="clear" w:color="auto" w:fill="FFFFFF"/>
        </w:rPr>
        <w:t xml:space="preserve">профессиональной успешности </w:t>
      </w:r>
      <w:r w:rsidRPr="00AF2B34">
        <w:rPr>
          <w:sz w:val="28"/>
          <w:szCs w:val="28"/>
        </w:rPr>
        <w:t>учителей (проценты</w:t>
      </w:r>
      <w:proofErr w:type="gramStart"/>
      <w:r w:rsidRPr="00AF2B34">
        <w:rPr>
          <w:sz w:val="28"/>
          <w:szCs w:val="28"/>
        </w:rPr>
        <w:t xml:space="preserve">, %) </w:t>
      </w:r>
      <w:proofErr w:type="gramEnd"/>
      <w:r w:rsidRPr="00AF2B34">
        <w:rPr>
          <w:sz w:val="28"/>
          <w:szCs w:val="28"/>
        </w:rPr>
        <w:t>на констатирующем и контрольном этапах исследования следующие: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1. Произошло повышение квалификационной категории и профессиональной компетентности учителя, повышение качества содержания образовательного процесса (тест «Какой  я  педагог» (модификация Р.Р. </w:t>
      </w:r>
      <w:proofErr w:type="spellStart"/>
      <w:r w:rsidRPr="00AF2B34">
        <w:rPr>
          <w:sz w:val="28"/>
          <w:szCs w:val="28"/>
        </w:rPr>
        <w:t>Калининой</w:t>
      </w:r>
      <w:proofErr w:type="spellEnd"/>
      <w:r w:rsidRPr="00AF2B34">
        <w:rPr>
          <w:sz w:val="28"/>
          <w:szCs w:val="28"/>
        </w:rPr>
        <w:t>)) на 9,8%;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>2. Произошел сдвиг педагогического стиля учителя от либеральных и авторитарных форм взаимодействия с детьми к демократическим формам</w:t>
      </w:r>
      <w:r w:rsidRPr="00AF2B34">
        <w:rPr>
          <w:bCs/>
          <w:sz w:val="28"/>
          <w:szCs w:val="28"/>
        </w:rPr>
        <w:t xml:space="preserve"> (опросник по определению стиля общения педагога с детьми)</w:t>
      </w:r>
      <w:r w:rsidRPr="00AF2B34">
        <w:rPr>
          <w:sz w:val="28"/>
          <w:szCs w:val="28"/>
        </w:rPr>
        <w:t xml:space="preserve"> на 35,0%</w:t>
      </w:r>
      <w:r w:rsidRPr="00AF2B34">
        <w:rPr>
          <w:bCs/>
          <w:sz w:val="28"/>
          <w:szCs w:val="28"/>
        </w:rPr>
        <w:t>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3. Произошел рост </w:t>
      </w:r>
      <w:r w:rsidRPr="00AF2B34">
        <w:rPr>
          <w:kern w:val="36"/>
          <w:sz w:val="28"/>
          <w:szCs w:val="28"/>
        </w:rPr>
        <w:t>способности педагога к творческому саморазвитию</w:t>
      </w:r>
      <w:r w:rsidRPr="00AF2B34">
        <w:rPr>
          <w:sz w:val="28"/>
          <w:szCs w:val="28"/>
        </w:rPr>
        <w:t xml:space="preserve"> </w:t>
      </w:r>
      <w:r w:rsidRPr="00AF2B34">
        <w:rPr>
          <w:kern w:val="36"/>
          <w:sz w:val="28"/>
          <w:szCs w:val="28"/>
        </w:rPr>
        <w:t xml:space="preserve">(методика «Способности педагога к творческому саморазвитию» (И.В. Никишина)) </w:t>
      </w:r>
      <w:r w:rsidRPr="00AF2B34">
        <w:rPr>
          <w:sz w:val="28"/>
          <w:szCs w:val="28"/>
        </w:rPr>
        <w:t>на 9,8%;</w:t>
      </w: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sz w:val="28"/>
          <w:szCs w:val="28"/>
        </w:rPr>
        <w:t>4. Произошел сдвиг ориентированности педагога</w:t>
      </w:r>
      <w:r w:rsidRPr="00AF2B34">
        <w:rPr>
          <w:bCs/>
          <w:sz w:val="28"/>
          <w:szCs w:val="28"/>
        </w:rPr>
        <w:t xml:space="preserve"> с учебно-дисциплинарной на личностно-ориентированную модель взаимодействия с детьми (методика диагностики ориентированности педагогов на учебно-дисциплинарную и личностную модель взаимодействия с детьми </w:t>
      </w:r>
      <w:r w:rsidRPr="00AF2B34">
        <w:rPr>
          <w:sz w:val="28"/>
          <w:szCs w:val="28"/>
        </w:rPr>
        <w:t>(</w:t>
      </w:r>
      <w:r w:rsidRPr="00AF2B34">
        <w:rPr>
          <w:iCs/>
          <w:sz w:val="28"/>
          <w:szCs w:val="28"/>
        </w:rPr>
        <w:t xml:space="preserve">автор В.Г. Маралов)) </w:t>
      </w:r>
      <w:r w:rsidRPr="00AF2B34">
        <w:rPr>
          <w:sz w:val="28"/>
          <w:szCs w:val="28"/>
        </w:rPr>
        <w:t>– 8,6%</w:t>
      </w:r>
      <w:r w:rsidRPr="00AF2B34">
        <w:rPr>
          <w:iCs/>
          <w:sz w:val="28"/>
          <w:szCs w:val="28"/>
        </w:rPr>
        <w:t>;</w:t>
      </w: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iCs/>
          <w:sz w:val="28"/>
          <w:szCs w:val="28"/>
        </w:rPr>
        <w:t>5. Средний процент педагогической успешности экспериментальной группы педагогов в процессе исследования – 15,8%.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2B34">
        <w:rPr>
          <w:b/>
          <w:noProof/>
          <w:sz w:val="28"/>
          <w:szCs w:val="28"/>
        </w:rPr>
        <w:drawing>
          <wp:inline distT="0" distB="0" distL="0" distR="0" wp14:anchorId="4F968FFC" wp14:editId="5E1E9D92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>Рис. 3.2. Критерий «Повышение квалификационной категории и профессиональной компетентности учителя, повышение качества содержания образовательного процесса» на констатирующем и контрольном этапах исследования (проценты</w:t>
      </w:r>
      <w:proofErr w:type="gramStart"/>
      <w:r w:rsidRPr="00AF2B34">
        <w:rPr>
          <w:b/>
          <w:sz w:val="28"/>
          <w:szCs w:val="28"/>
        </w:rPr>
        <w:t>, %) (</w:t>
      </w:r>
      <w:proofErr w:type="gramEnd"/>
      <w:r w:rsidRPr="00AF2B34">
        <w:rPr>
          <w:b/>
          <w:sz w:val="28"/>
          <w:szCs w:val="28"/>
        </w:rPr>
        <w:t xml:space="preserve">тест «Какой  я  педагог» (модификация Р.Р. </w:t>
      </w:r>
      <w:proofErr w:type="spellStart"/>
      <w:r w:rsidRPr="00AF2B34">
        <w:rPr>
          <w:b/>
          <w:sz w:val="28"/>
          <w:szCs w:val="28"/>
        </w:rPr>
        <w:t>Калининой</w:t>
      </w:r>
      <w:proofErr w:type="spellEnd"/>
      <w:r w:rsidRPr="00AF2B34">
        <w:rPr>
          <w:b/>
          <w:sz w:val="28"/>
          <w:szCs w:val="28"/>
        </w:rPr>
        <w:t>))</w:t>
      </w: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F2B34">
        <w:rPr>
          <w:b/>
          <w:noProof/>
          <w:sz w:val="28"/>
          <w:szCs w:val="28"/>
        </w:rPr>
        <w:drawing>
          <wp:inline distT="0" distB="0" distL="0" distR="0" wp14:anchorId="3294259E" wp14:editId="7873E667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>Рис. 3.3. Критерий «Сдвиг педагогического стиля учителя от либеральных и авторитарных форм взаимодействия с детьми к демократическим формам» на констатирующем и контрольном этапах исследования (проценты</w:t>
      </w:r>
      <w:proofErr w:type="gramStart"/>
      <w:r w:rsidRPr="00AF2B34">
        <w:rPr>
          <w:b/>
          <w:sz w:val="28"/>
          <w:szCs w:val="28"/>
        </w:rPr>
        <w:t>, %) (</w:t>
      </w:r>
      <w:proofErr w:type="gramEnd"/>
      <w:r w:rsidRPr="00AF2B34">
        <w:rPr>
          <w:b/>
          <w:bCs/>
          <w:sz w:val="28"/>
          <w:szCs w:val="28"/>
        </w:rPr>
        <w:t>опросник по определению стиля общения педагога с детьми</w:t>
      </w:r>
      <w:r w:rsidRPr="00AF2B34">
        <w:rPr>
          <w:b/>
          <w:sz w:val="28"/>
          <w:szCs w:val="28"/>
        </w:rPr>
        <w:t>)</w:t>
      </w: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F2B34">
        <w:rPr>
          <w:b/>
          <w:noProof/>
          <w:sz w:val="28"/>
          <w:szCs w:val="28"/>
        </w:rPr>
        <w:drawing>
          <wp:inline distT="0" distB="0" distL="0" distR="0" wp14:anchorId="15676DBA" wp14:editId="3BE945AC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 xml:space="preserve">Рис. 3.4. Критерий «Рост </w:t>
      </w:r>
      <w:r w:rsidRPr="00AF2B34">
        <w:rPr>
          <w:b/>
          <w:kern w:val="36"/>
          <w:sz w:val="28"/>
          <w:szCs w:val="28"/>
        </w:rPr>
        <w:t xml:space="preserve">способности педагога к творческому саморазвитию» </w:t>
      </w:r>
      <w:r w:rsidRPr="00AF2B34">
        <w:rPr>
          <w:b/>
          <w:sz w:val="28"/>
          <w:szCs w:val="28"/>
        </w:rPr>
        <w:t>на констатирующем и контрольном этапах исследования (проценты</w:t>
      </w:r>
      <w:proofErr w:type="gramStart"/>
      <w:r w:rsidRPr="00AF2B34">
        <w:rPr>
          <w:b/>
          <w:sz w:val="28"/>
          <w:szCs w:val="28"/>
        </w:rPr>
        <w:t>, %) (</w:t>
      </w:r>
      <w:proofErr w:type="gramEnd"/>
      <w:r w:rsidRPr="00AF2B34">
        <w:rPr>
          <w:b/>
          <w:kern w:val="36"/>
          <w:sz w:val="28"/>
          <w:szCs w:val="28"/>
        </w:rPr>
        <w:t>методика «Способности педагога к творческому саморазвитию» (И.В. Никишина)</w:t>
      </w:r>
      <w:r w:rsidRPr="00AF2B34">
        <w:rPr>
          <w:b/>
          <w:sz w:val="28"/>
          <w:szCs w:val="28"/>
        </w:rPr>
        <w:t>)</w:t>
      </w: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F2B34">
        <w:rPr>
          <w:b/>
          <w:noProof/>
          <w:sz w:val="28"/>
          <w:szCs w:val="28"/>
        </w:rPr>
        <w:drawing>
          <wp:inline distT="0" distB="0" distL="0" distR="0" wp14:anchorId="54AB7DD5" wp14:editId="52072839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2CF8" w:rsidRPr="00AF2B34" w:rsidRDefault="00F22CF8" w:rsidP="00F22CF8">
      <w:pPr>
        <w:spacing w:line="360" w:lineRule="auto"/>
        <w:ind w:left="360"/>
        <w:jc w:val="center"/>
        <w:rPr>
          <w:b/>
          <w:kern w:val="36"/>
          <w:sz w:val="28"/>
          <w:szCs w:val="28"/>
        </w:rPr>
      </w:pPr>
      <w:r w:rsidRPr="00AF2B34">
        <w:rPr>
          <w:b/>
          <w:sz w:val="28"/>
          <w:szCs w:val="28"/>
        </w:rPr>
        <w:t>Рис. 3.5. Критерий «Сдвиг ориентированности педагога</w:t>
      </w:r>
      <w:r w:rsidRPr="00AF2B34">
        <w:rPr>
          <w:b/>
          <w:bCs/>
          <w:sz w:val="28"/>
          <w:szCs w:val="28"/>
        </w:rPr>
        <w:t xml:space="preserve"> с учебно-дисциплинарной на личностно-ориентированную модель взаимодействия с детьми» </w:t>
      </w:r>
      <w:r w:rsidRPr="00AF2B34">
        <w:rPr>
          <w:b/>
          <w:sz w:val="28"/>
          <w:szCs w:val="28"/>
        </w:rPr>
        <w:t>на констатирующем и контрольном этапах исследования (проценты</w:t>
      </w:r>
      <w:proofErr w:type="gramStart"/>
      <w:r w:rsidRPr="00AF2B34">
        <w:rPr>
          <w:b/>
          <w:sz w:val="28"/>
          <w:szCs w:val="28"/>
        </w:rPr>
        <w:t>, %) (</w:t>
      </w:r>
      <w:proofErr w:type="gramEnd"/>
      <w:r w:rsidRPr="00AF2B34">
        <w:rPr>
          <w:b/>
          <w:bCs/>
          <w:sz w:val="28"/>
          <w:szCs w:val="28"/>
        </w:rPr>
        <w:t xml:space="preserve">методика диагностики ориентированности педагогов на учебно-дисциплинарную и личностную модель взаимодействия с детьми </w:t>
      </w:r>
      <w:r w:rsidRPr="00AF2B34">
        <w:rPr>
          <w:b/>
          <w:sz w:val="28"/>
          <w:szCs w:val="28"/>
        </w:rPr>
        <w:t>(</w:t>
      </w:r>
      <w:r w:rsidRPr="00AF2B34">
        <w:rPr>
          <w:b/>
          <w:iCs/>
          <w:sz w:val="28"/>
          <w:szCs w:val="28"/>
        </w:rPr>
        <w:t>автор В.Г. Маралов)</w:t>
      </w:r>
      <w:r w:rsidRPr="00AF2B34">
        <w:rPr>
          <w:b/>
          <w:sz w:val="28"/>
          <w:szCs w:val="28"/>
        </w:rPr>
        <w:t>)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2B34">
        <w:rPr>
          <w:b/>
          <w:noProof/>
          <w:sz w:val="28"/>
          <w:szCs w:val="28"/>
        </w:rPr>
        <w:drawing>
          <wp:inline distT="0" distB="0" distL="0" distR="0" wp14:anchorId="14C22B0D" wp14:editId="77FA438C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2CF8" w:rsidRPr="00AF2B34" w:rsidRDefault="00F22CF8" w:rsidP="00F22CF8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AF2B34">
        <w:rPr>
          <w:b/>
          <w:sz w:val="28"/>
          <w:szCs w:val="28"/>
        </w:rPr>
        <w:t xml:space="preserve">Рис. 3.6. </w:t>
      </w:r>
      <w:r w:rsidRPr="00AF2B34">
        <w:rPr>
          <w:b/>
          <w:iCs/>
          <w:sz w:val="28"/>
          <w:szCs w:val="28"/>
        </w:rPr>
        <w:t xml:space="preserve">Средний процент педагогической успешности экспериментальной группы педагогов на </w:t>
      </w:r>
      <w:r w:rsidRPr="00AF2B34">
        <w:rPr>
          <w:b/>
          <w:sz w:val="28"/>
          <w:szCs w:val="28"/>
        </w:rPr>
        <w:t>констатирующем и контрольном этапах исследования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Таким образом, в ходе эксперимента нами была подтверждена следующая гипотеза исследования: развитие педагогической успешности работы учителя начальных классов идет эффективнее при опоре работы педагога на следующие психолого-педагогические условия его деятельности: 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повышение квалификационной категории и профессиональной компетентности учителя;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повышение качества содержания образовательного процесса;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сдвиг педагогического стиля учителя от либеральных и авторитарных форм взаимодействия с детьми к демократическим формам;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B34">
        <w:rPr>
          <w:rFonts w:ascii="Times New Roman" w:hAnsi="Times New Roman" w:cs="Times New Roman"/>
          <w:sz w:val="28"/>
          <w:szCs w:val="28"/>
        </w:rPr>
        <w:t>сдвиг ориентированности педагога</w:t>
      </w:r>
      <w:r w:rsidRPr="00AF2B34">
        <w:rPr>
          <w:rFonts w:ascii="Times New Roman" w:hAnsi="Times New Roman" w:cs="Times New Roman"/>
          <w:bCs/>
          <w:sz w:val="28"/>
          <w:szCs w:val="28"/>
        </w:rPr>
        <w:t xml:space="preserve"> с учебно-дисциплинарной на личностно-ориентированную модель взаимодействия с детьми</w:t>
      </w:r>
      <w:r w:rsidRPr="00AF2B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AF2B34">
        <w:rPr>
          <w:rFonts w:ascii="Times New Roman" w:hAnsi="Times New Roman" w:cs="Times New Roman"/>
          <w:kern w:val="36"/>
          <w:sz w:val="28"/>
          <w:szCs w:val="28"/>
        </w:rPr>
        <w:t>способности педагога к творческому саморазвитию.</w:t>
      </w: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AF2B34">
        <w:rPr>
          <w:b/>
          <w:sz w:val="28"/>
          <w:szCs w:val="28"/>
          <w:shd w:val="clear" w:color="auto" w:fill="FFFFFF"/>
        </w:rPr>
        <w:t xml:space="preserve">Вывод 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F2B34">
        <w:rPr>
          <w:sz w:val="28"/>
          <w:szCs w:val="28"/>
        </w:rPr>
        <w:t xml:space="preserve">Исследование формирования </w:t>
      </w:r>
      <w:r w:rsidRPr="00AF2B34">
        <w:rPr>
          <w:sz w:val="28"/>
          <w:szCs w:val="28"/>
          <w:shd w:val="clear" w:color="auto" w:fill="FFFFFF"/>
        </w:rPr>
        <w:t xml:space="preserve">профессиональной успешности </w:t>
      </w:r>
      <w:r w:rsidR="00D224B8" w:rsidRPr="00AF2B34">
        <w:rPr>
          <w:sz w:val="28"/>
          <w:szCs w:val="28"/>
          <w:shd w:val="clear" w:color="auto" w:fill="FFFFFF"/>
        </w:rPr>
        <w:t xml:space="preserve">30 </w:t>
      </w:r>
      <w:r w:rsidRPr="00AF2B34">
        <w:rPr>
          <w:sz w:val="28"/>
          <w:szCs w:val="28"/>
          <w:shd w:val="clear" w:color="auto" w:fill="FFFFFF"/>
        </w:rPr>
        <w:t>учител</w:t>
      </w:r>
      <w:r w:rsidR="00D224B8" w:rsidRPr="00AF2B34">
        <w:rPr>
          <w:sz w:val="28"/>
          <w:szCs w:val="28"/>
          <w:shd w:val="clear" w:color="auto" w:fill="FFFFFF"/>
        </w:rPr>
        <w:t>ей</w:t>
      </w:r>
      <w:r w:rsidRPr="00AF2B34">
        <w:rPr>
          <w:sz w:val="28"/>
          <w:szCs w:val="28"/>
        </w:rPr>
        <w:t xml:space="preserve"> было проведено на базе нескольких средних школ г. Мелитополя (на основе следующей гипотезы: развитие</w:t>
      </w:r>
      <w:r w:rsidRPr="00AF2B34">
        <w:rPr>
          <w:b/>
          <w:sz w:val="28"/>
          <w:szCs w:val="28"/>
        </w:rPr>
        <w:t xml:space="preserve"> </w:t>
      </w:r>
      <w:r w:rsidRPr="00AF2B34">
        <w:rPr>
          <w:sz w:val="28"/>
          <w:szCs w:val="28"/>
        </w:rPr>
        <w:t xml:space="preserve">педагогической успешности работы учителя начальных классов идет эффективнее при опоре работы педагога на следующие психолого-педагогические условия его деятельности: </w:t>
      </w:r>
      <w:proofErr w:type="gramEnd"/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повышение квалификационной категории и профессиональной компетентности учителя;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повышение качества содержания образовательного процесса;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сдвиг педагогического стиля учителя от либеральных и авторитарных форм взаимодействия с детьми к демократическим формам;</w:t>
      </w:r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B34">
        <w:rPr>
          <w:rFonts w:ascii="Times New Roman" w:hAnsi="Times New Roman" w:cs="Times New Roman"/>
          <w:sz w:val="28"/>
          <w:szCs w:val="28"/>
        </w:rPr>
        <w:t>сдвиг ориентированности педагога</w:t>
      </w:r>
      <w:r w:rsidRPr="00AF2B34">
        <w:rPr>
          <w:rFonts w:ascii="Times New Roman" w:hAnsi="Times New Roman" w:cs="Times New Roman"/>
          <w:bCs/>
          <w:sz w:val="28"/>
          <w:szCs w:val="28"/>
        </w:rPr>
        <w:t xml:space="preserve"> с учебно-дисциплинарной на личностно-ориентированную модель взаимодействия с детьми</w:t>
      </w:r>
      <w:r w:rsidRPr="00AF2B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2CF8" w:rsidRPr="00AF2B34" w:rsidRDefault="00F22CF8" w:rsidP="00F22CF8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AF2B34">
        <w:rPr>
          <w:rFonts w:ascii="Times New Roman" w:hAnsi="Times New Roman" w:cs="Times New Roman"/>
          <w:kern w:val="36"/>
          <w:sz w:val="28"/>
          <w:szCs w:val="28"/>
        </w:rPr>
        <w:t>способности педагога к творческому саморазвитию.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Методики исследования – сборник диагностических методик развития </w:t>
      </w:r>
      <w:r w:rsidRPr="00AF2B34">
        <w:rPr>
          <w:sz w:val="28"/>
          <w:szCs w:val="28"/>
          <w:shd w:val="clear" w:color="auto" w:fill="FFFFFF"/>
        </w:rPr>
        <w:t>профессиональной успешности учителя</w:t>
      </w:r>
      <w:r w:rsidRPr="00AF2B34">
        <w:rPr>
          <w:sz w:val="28"/>
          <w:szCs w:val="28"/>
        </w:rPr>
        <w:t>: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1. </w:t>
      </w:r>
      <w:proofErr w:type="gramStart"/>
      <w:r w:rsidRPr="00AF2B34">
        <w:rPr>
          <w:sz w:val="28"/>
          <w:szCs w:val="28"/>
        </w:rPr>
        <w:t>Тест</w:t>
      </w:r>
      <w:proofErr w:type="gramEnd"/>
      <w:r w:rsidRPr="00AF2B34">
        <w:rPr>
          <w:sz w:val="28"/>
          <w:szCs w:val="28"/>
        </w:rPr>
        <w:t xml:space="preserve"> «Какой  я  педагог» (модификация Р.Р. </w:t>
      </w:r>
      <w:proofErr w:type="spellStart"/>
      <w:r w:rsidRPr="00AF2B34">
        <w:rPr>
          <w:sz w:val="28"/>
          <w:szCs w:val="28"/>
        </w:rPr>
        <w:t>Калининой</w:t>
      </w:r>
      <w:proofErr w:type="spellEnd"/>
      <w:r w:rsidRPr="00AF2B34">
        <w:rPr>
          <w:sz w:val="28"/>
          <w:szCs w:val="28"/>
        </w:rPr>
        <w:t>);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2. </w:t>
      </w:r>
      <w:r w:rsidRPr="00AF2B34">
        <w:rPr>
          <w:bCs/>
          <w:sz w:val="28"/>
          <w:szCs w:val="28"/>
        </w:rPr>
        <w:t>Опросник по определению стиля общения педагога с детьми;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3. </w:t>
      </w:r>
      <w:r w:rsidRPr="00AF2B34">
        <w:rPr>
          <w:kern w:val="36"/>
          <w:sz w:val="28"/>
          <w:szCs w:val="28"/>
        </w:rPr>
        <w:t>Методика «Способности педагога к творческому саморазвитию» (И.В. Никишина);</w:t>
      </w: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sz w:val="28"/>
          <w:szCs w:val="28"/>
        </w:rPr>
        <w:t xml:space="preserve">4. </w:t>
      </w:r>
      <w:r w:rsidRPr="00AF2B34">
        <w:rPr>
          <w:bCs/>
          <w:sz w:val="28"/>
          <w:szCs w:val="28"/>
        </w:rPr>
        <w:t xml:space="preserve">Методика диагностики ориентированности педагогов на учебно-дисциплинарную и личностную модель взаимодействия с детьми </w:t>
      </w:r>
      <w:r w:rsidRPr="00AF2B34">
        <w:rPr>
          <w:sz w:val="28"/>
          <w:szCs w:val="28"/>
        </w:rPr>
        <w:t>(</w:t>
      </w:r>
      <w:r w:rsidRPr="00AF2B34">
        <w:rPr>
          <w:iCs/>
          <w:sz w:val="28"/>
          <w:szCs w:val="28"/>
        </w:rPr>
        <w:t>автор В.Г. Маралов).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Исследование включало три этапа: констатирующий, формирующий и контрольный этапы. Динамика (полезный прирост) изменений </w:t>
      </w:r>
      <w:r w:rsidRPr="00AF2B34">
        <w:rPr>
          <w:sz w:val="28"/>
          <w:szCs w:val="28"/>
          <w:shd w:val="clear" w:color="auto" w:fill="FFFFFF"/>
        </w:rPr>
        <w:t xml:space="preserve">профессиональной успешности </w:t>
      </w:r>
      <w:r w:rsidRPr="00AF2B34">
        <w:rPr>
          <w:sz w:val="28"/>
          <w:szCs w:val="28"/>
        </w:rPr>
        <w:t>учителей (проценты</w:t>
      </w:r>
      <w:proofErr w:type="gramStart"/>
      <w:r w:rsidRPr="00AF2B34">
        <w:rPr>
          <w:sz w:val="28"/>
          <w:szCs w:val="28"/>
        </w:rPr>
        <w:t xml:space="preserve">, %) </w:t>
      </w:r>
      <w:proofErr w:type="gramEnd"/>
      <w:r w:rsidRPr="00AF2B34">
        <w:rPr>
          <w:sz w:val="28"/>
          <w:szCs w:val="28"/>
        </w:rPr>
        <w:t>на констатирующем и контрольном этапах исследования были следующие: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1. Произошло повышение квалификационной категории и профессиональной компетентности учителя, повышение качества содержания образовательного процесса (тест «Какой  я  педагог» (модификация Р.Р. </w:t>
      </w:r>
      <w:proofErr w:type="spellStart"/>
      <w:r w:rsidRPr="00AF2B34">
        <w:rPr>
          <w:sz w:val="28"/>
          <w:szCs w:val="28"/>
        </w:rPr>
        <w:t>Калининой</w:t>
      </w:r>
      <w:proofErr w:type="spellEnd"/>
      <w:r w:rsidRPr="00AF2B34">
        <w:rPr>
          <w:sz w:val="28"/>
          <w:szCs w:val="28"/>
        </w:rPr>
        <w:t>)) на 9,8%;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>2. Произошел сдвиг педагогического стиля учителя от либеральных и авторитарных форм взаимодействия с детьми к демократическим формам</w:t>
      </w:r>
      <w:r w:rsidRPr="00AF2B34">
        <w:rPr>
          <w:bCs/>
          <w:sz w:val="28"/>
          <w:szCs w:val="28"/>
        </w:rPr>
        <w:t xml:space="preserve"> (опросник по определению стиля общения педагога с детьми)</w:t>
      </w:r>
      <w:r w:rsidRPr="00AF2B34">
        <w:rPr>
          <w:sz w:val="28"/>
          <w:szCs w:val="28"/>
        </w:rPr>
        <w:t xml:space="preserve"> на 35,0%</w:t>
      </w:r>
      <w:r w:rsidRPr="00AF2B34">
        <w:rPr>
          <w:bCs/>
          <w:sz w:val="28"/>
          <w:szCs w:val="28"/>
        </w:rPr>
        <w:t>;</w:t>
      </w:r>
    </w:p>
    <w:p w:rsidR="00F22CF8" w:rsidRPr="00AF2B34" w:rsidRDefault="00F22CF8" w:rsidP="00F22CF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 xml:space="preserve">3. Произошел рост </w:t>
      </w:r>
      <w:r w:rsidRPr="00AF2B34">
        <w:rPr>
          <w:kern w:val="36"/>
          <w:sz w:val="28"/>
          <w:szCs w:val="28"/>
        </w:rPr>
        <w:t>способности педагога к творческому саморазвитию</w:t>
      </w:r>
      <w:r w:rsidRPr="00AF2B34">
        <w:rPr>
          <w:sz w:val="28"/>
          <w:szCs w:val="28"/>
        </w:rPr>
        <w:t xml:space="preserve"> </w:t>
      </w:r>
      <w:r w:rsidRPr="00AF2B34">
        <w:rPr>
          <w:kern w:val="36"/>
          <w:sz w:val="28"/>
          <w:szCs w:val="28"/>
        </w:rPr>
        <w:t xml:space="preserve">(методика «Способности педагога к творческому саморазвитию» (И.В. Никишина)) </w:t>
      </w:r>
      <w:r w:rsidRPr="00AF2B34">
        <w:rPr>
          <w:sz w:val="28"/>
          <w:szCs w:val="28"/>
        </w:rPr>
        <w:t>на 9,8%;</w:t>
      </w:r>
    </w:p>
    <w:p w:rsidR="00F22CF8" w:rsidRPr="00AF2B34" w:rsidRDefault="00F22CF8" w:rsidP="00F22CF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sz w:val="28"/>
          <w:szCs w:val="28"/>
        </w:rPr>
        <w:t>4. Произошел сдвиг ориентированности педагога</w:t>
      </w:r>
      <w:r w:rsidRPr="00AF2B34">
        <w:rPr>
          <w:bCs/>
          <w:sz w:val="28"/>
          <w:szCs w:val="28"/>
        </w:rPr>
        <w:t xml:space="preserve"> с учебно-дисциплинарной на личностно-ориентированную модель взаимодействия с детьми (методика диагностики ориентированности педагогов на учебно-дисциплинарную и личностную модель взаимодействия с детьми </w:t>
      </w:r>
      <w:r w:rsidRPr="00AF2B34">
        <w:rPr>
          <w:sz w:val="28"/>
          <w:szCs w:val="28"/>
        </w:rPr>
        <w:t>(</w:t>
      </w:r>
      <w:r w:rsidRPr="00AF2B34">
        <w:rPr>
          <w:iCs/>
          <w:sz w:val="28"/>
          <w:szCs w:val="28"/>
        </w:rPr>
        <w:t xml:space="preserve">автор В.Г. Маралов)) </w:t>
      </w:r>
      <w:r w:rsidRPr="00AF2B34">
        <w:rPr>
          <w:sz w:val="28"/>
          <w:szCs w:val="28"/>
        </w:rPr>
        <w:t>– 8,6%</w:t>
      </w:r>
      <w:r w:rsidRPr="00AF2B34">
        <w:rPr>
          <w:iCs/>
          <w:sz w:val="28"/>
          <w:szCs w:val="28"/>
        </w:rPr>
        <w:t>;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F2B34">
        <w:rPr>
          <w:iCs/>
          <w:sz w:val="28"/>
          <w:szCs w:val="28"/>
        </w:rPr>
        <w:t>5. Средний процент педагогической успешности экспериментальной группы педагогов в процессе исследования – 15,8%.</w:t>
      </w:r>
    </w:p>
    <w:p w:rsidR="00F22CF8" w:rsidRPr="00AF2B34" w:rsidRDefault="00F22CF8" w:rsidP="00F22CF8">
      <w:pPr>
        <w:spacing w:line="360" w:lineRule="auto"/>
        <w:ind w:firstLine="709"/>
        <w:jc w:val="both"/>
        <w:rPr>
          <w:sz w:val="28"/>
          <w:szCs w:val="28"/>
        </w:rPr>
      </w:pPr>
      <w:r w:rsidRPr="00AF2B34">
        <w:rPr>
          <w:sz w:val="28"/>
          <w:szCs w:val="28"/>
        </w:rPr>
        <w:t>Таким образом, в ходе эксперимента представленная гипотеза исследования была подтверждена.</w:t>
      </w:r>
    </w:p>
    <w:p w:rsidR="00BE141B" w:rsidRPr="00AF2B34" w:rsidRDefault="00BE141B" w:rsidP="00BE14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22AE" w:rsidRPr="00AF2B34" w:rsidRDefault="00DE22AE" w:rsidP="00DE22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F2B34">
        <w:rPr>
          <w:b/>
          <w:sz w:val="28"/>
          <w:szCs w:val="28"/>
        </w:rPr>
        <w:t>Список литературы</w:t>
      </w:r>
    </w:p>
    <w:p w:rsidR="0018185C" w:rsidRPr="00AF2B34" w:rsidRDefault="0018185C" w:rsidP="00DE22AE">
      <w:pPr>
        <w:spacing w:line="360" w:lineRule="auto"/>
        <w:ind w:firstLine="709"/>
        <w:jc w:val="both"/>
        <w:rPr>
          <w:sz w:val="28"/>
          <w:szCs w:val="28"/>
        </w:rPr>
      </w:pPr>
    </w:p>
    <w:p w:rsidR="0018185C" w:rsidRPr="00AF2B34" w:rsidRDefault="00817FDE" w:rsidP="00817FDE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Голованова, Н.</w:t>
      </w:r>
      <w:r w:rsidR="003414EF" w:rsidRPr="00AF2B34">
        <w:rPr>
          <w:rFonts w:ascii="Times New Roman" w:hAnsi="Times New Roman" w:cs="Times New Roman"/>
          <w:sz w:val="28"/>
          <w:szCs w:val="28"/>
        </w:rPr>
        <w:t>Ф.  Педагогика</w:t>
      </w:r>
      <w:r w:rsidRPr="00AF2B34">
        <w:rPr>
          <w:rFonts w:ascii="Times New Roman" w:hAnsi="Times New Roman" w:cs="Times New Roman"/>
          <w:sz w:val="28"/>
          <w:szCs w:val="28"/>
        </w:rPr>
        <w:t>:</w:t>
      </w:r>
      <w:r w:rsidR="003414EF" w:rsidRPr="00AF2B34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</w:t>
      </w:r>
      <w:r w:rsidRPr="00AF2B34">
        <w:rPr>
          <w:rFonts w:ascii="Times New Roman" w:hAnsi="Times New Roman" w:cs="Times New Roman"/>
          <w:sz w:val="28"/>
          <w:szCs w:val="28"/>
        </w:rPr>
        <w:t>фессионального образования / Н.</w:t>
      </w:r>
      <w:r w:rsidR="003414EF" w:rsidRPr="00AF2B34">
        <w:rPr>
          <w:rFonts w:ascii="Times New Roman" w:hAnsi="Times New Roman" w:cs="Times New Roman"/>
          <w:sz w:val="28"/>
          <w:szCs w:val="28"/>
        </w:rPr>
        <w:t>Ф.</w:t>
      </w:r>
      <w:r w:rsidRPr="00AF2B34">
        <w:rPr>
          <w:rFonts w:ascii="Times New Roman" w:hAnsi="Times New Roman" w:cs="Times New Roman"/>
          <w:sz w:val="28"/>
          <w:szCs w:val="28"/>
        </w:rPr>
        <w:t> </w:t>
      </w:r>
      <w:r w:rsidR="003414EF" w:rsidRPr="00AF2B34">
        <w:rPr>
          <w:rFonts w:ascii="Times New Roman" w:hAnsi="Times New Roman" w:cs="Times New Roman"/>
          <w:sz w:val="28"/>
          <w:szCs w:val="28"/>
        </w:rPr>
        <w:t>Голованова.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="003414EF" w:rsidRPr="00AF2B34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="003414EF" w:rsidRPr="00AF2B3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3414EF" w:rsidRPr="00AF2B34">
        <w:rPr>
          <w:rFonts w:ascii="Times New Roman" w:hAnsi="Times New Roman" w:cs="Times New Roman"/>
          <w:sz w:val="28"/>
          <w:szCs w:val="28"/>
        </w:rPr>
        <w:t>. и доп.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М.:</w:t>
      </w:r>
      <w:r w:rsidR="003414EF" w:rsidRPr="00AF2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4EF" w:rsidRPr="00AF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414EF" w:rsidRPr="00AF2B34">
        <w:rPr>
          <w:rFonts w:ascii="Times New Roman" w:hAnsi="Times New Roman" w:cs="Times New Roman"/>
          <w:sz w:val="28"/>
          <w:szCs w:val="28"/>
        </w:rPr>
        <w:t>, 2024.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="003414EF" w:rsidRPr="00AF2B34">
        <w:rPr>
          <w:rFonts w:ascii="Times New Roman" w:hAnsi="Times New Roman" w:cs="Times New Roman"/>
          <w:sz w:val="28"/>
          <w:szCs w:val="28"/>
        </w:rPr>
        <w:t>372 с.</w:t>
      </w:r>
    </w:p>
    <w:p w:rsidR="0018185C" w:rsidRPr="00AF2B34" w:rsidRDefault="00817FDE" w:rsidP="00817FDE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, Г.</w:t>
      </w:r>
      <w:r w:rsidR="0026251F" w:rsidRPr="00AF2B34">
        <w:rPr>
          <w:rFonts w:ascii="Times New Roman" w:hAnsi="Times New Roman" w:cs="Times New Roman"/>
          <w:sz w:val="28"/>
          <w:szCs w:val="28"/>
        </w:rPr>
        <w:t>М.  Педагогика</w:t>
      </w:r>
      <w:r w:rsidRPr="00AF2B34">
        <w:rPr>
          <w:rFonts w:ascii="Times New Roman" w:hAnsi="Times New Roman" w:cs="Times New Roman"/>
          <w:sz w:val="28"/>
          <w:szCs w:val="28"/>
        </w:rPr>
        <w:t>: учебник для вузов / Г.</w:t>
      </w:r>
      <w:r w:rsidR="0026251F" w:rsidRPr="00AF2B34">
        <w:rPr>
          <w:rFonts w:ascii="Times New Roman" w:hAnsi="Times New Roman" w:cs="Times New Roman"/>
          <w:sz w:val="28"/>
          <w:szCs w:val="28"/>
        </w:rPr>
        <w:t>М.</w:t>
      </w:r>
      <w:r w:rsidRPr="00AF2B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6251F" w:rsidRPr="00AF2B34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="0026251F" w:rsidRPr="00AF2B34">
        <w:rPr>
          <w:rFonts w:ascii="Times New Roman" w:hAnsi="Times New Roman" w:cs="Times New Roman"/>
          <w:sz w:val="28"/>
          <w:szCs w:val="28"/>
        </w:rPr>
        <w:t>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="0026251F" w:rsidRPr="00AF2B34">
        <w:rPr>
          <w:rFonts w:ascii="Times New Roman" w:hAnsi="Times New Roman" w:cs="Times New Roman"/>
          <w:sz w:val="28"/>
          <w:szCs w:val="28"/>
        </w:rPr>
        <w:t xml:space="preserve">4-е изд., </w:t>
      </w:r>
      <w:proofErr w:type="spellStart"/>
      <w:r w:rsidR="0026251F" w:rsidRPr="00AF2B3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6251F" w:rsidRPr="00AF2B34">
        <w:rPr>
          <w:rFonts w:ascii="Times New Roman" w:hAnsi="Times New Roman" w:cs="Times New Roman"/>
          <w:sz w:val="28"/>
          <w:szCs w:val="28"/>
        </w:rPr>
        <w:t>. и доп.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М.:</w:t>
      </w:r>
      <w:r w:rsidR="0026251F" w:rsidRPr="00AF2B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251F" w:rsidRPr="00AF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6251F" w:rsidRPr="00AF2B34">
        <w:rPr>
          <w:rFonts w:ascii="Times New Roman" w:hAnsi="Times New Roman" w:cs="Times New Roman"/>
          <w:sz w:val="28"/>
          <w:szCs w:val="28"/>
        </w:rPr>
        <w:t>, 2024.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="0026251F" w:rsidRPr="00AF2B34">
        <w:rPr>
          <w:rFonts w:ascii="Times New Roman" w:hAnsi="Times New Roman" w:cs="Times New Roman"/>
          <w:sz w:val="28"/>
          <w:szCs w:val="28"/>
        </w:rPr>
        <w:t>711 с.</w:t>
      </w:r>
    </w:p>
    <w:p w:rsidR="00817FDE" w:rsidRPr="00AF2B34" w:rsidRDefault="00817FDE" w:rsidP="00817FDE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, Л.П.  Педагогика: учебник и практикум для среднего профессионального образования / Л.П. 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 xml:space="preserve">, Л.В. Юркина. – 2-е изд., 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 xml:space="preserve">. и доп. – М.:  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, 2024. – 400 с.</w:t>
      </w:r>
    </w:p>
    <w:p w:rsidR="0018185C" w:rsidRPr="00AF2B34" w:rsidRDefault="003414EF" w:rsidP="00817FDE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Педагогика</w:t>
      </w:r>
      <w:r w:rsidR="00817FDE" w:rsidRPr="00AF2B34">
        <w:rPr>
          <w:rFonts w:ascii="Times New Roman" w:hAnsi="Times New Roman" w:cs="Times New Roman"/>
          <w:sz w:val="28"/>
          <w:szCs w:val="28"/>
        </w:rPr>
        <w:t>:</w:t>
      </w:r>
      <w:r w:rsidRPr="00AF2B34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</w:t>
      </w:r>
      <w:r w:rsidR="00817FDE" w:rsidRPr="00AF2B34">
        <w:rPr>
          <w:rFonts w:ascii="Times New Roman" w:hAnsi="Times New Roman" w:cs="Times New Roman"/>
          <w:sz w:val="28"/>
          <w:szCs w:val="28"/>
        </w:rPr>
        <w:t>фессионального образования / Л.</w:t>
      </w:r>
      <w:r w:rsidRPr="00AF2B34">
        <w:rPr>
          <w:rFonts w:ascii="Times New Roman" w:hAnsi="Times New Roman" w:cs="Times New Roman"/>
          <w:sz w:val="28"/>
          <w:szCs w:val="28"/>
        </w:rPr>
        <w:t>С.</w:t>
      </w:r>
      <w:r w:rsidR="00817FDE" w:rsidRPr="00AF2B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Подымова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817FDE" w:rsidRPr="00AF2B34">
        <w:rPr>
          <w:rFonts w:ascii="Times New Roman" w:hAnsi="Times New Roman" w:cs="Times New Roman"/>
          <w:sz w:val="28"/>
          <w:szCs w:val="28"/>
        </w:rPr>
        <w:t>; под общей редакцией Л.С. </w:t>
      </w:r>
      <w:proofErr w:type="spellStart"/>
      <w:r w:rsidR="00817FDE" w:rsidRPr="00AF2B34">
        <w:rPr>
          <w:rFonts w:ascii="Times New Roman" w:hAnsi="Times New Roman" w:cs="Times New Roman"/>
          <w:sz w:val="28"/>
          <w:szCs w:val="28"/>
        </w:rPr>
        <w:t>Подымовой</w:t>
      </w:r>
      <w:proofErr w:type="spellEnd"/>
      <w:r w:rsidR="00817FDE" w:rsidRPr="00AF2B34">
        <w:rPr>
          <w:rFonts w:ascii="Times New Roman" w:hAnsi="Times New Roman" w:cs="Times New Roman"/>
          <w:sz w:val="28"/>
          <w:szCs w:val="28"/>
        </w:rPr>
        <w:t>, В.</w:t>
      </w:r>
      <w:r w:rsidRPr="00AF2B34">
        <w:rPr>
          <w:rFonts w:ascii="Times New Roman" w:hAnsi="Times New Roman" w:cs="Times New Roman"/>
          <w:sz w:val="28"/>
          <w:szCs w:val="28"/>
        </w:rPr>
        <w:t>А.</w:t>
      </w:r>
      <w:r w:rsidR="00817FDE" w:rsidRPr="00AF2B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.</w:t>
      </w:r>
      <w:r w:rsidR="00817FDE"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Pr="00AF2B34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. и доп.</w:t>
      </w:r>
      <w:r w:rsidR="00817FDE" w:rsidRPr="00AF2B34">
        <w:rPr>
          <w:rFonts w:ascii="Times New Roman" w:hAnsi="Times New Roman" w:cs="Times New Roman"/>
          <w:sz w:val="28"/>
          <w:szCs w:val="28"/>
        </w:rPr>
        <w:t xml:space="preserve"> – М.:</w:t>
      </w:r>
      <w:r w:rsidRPr="00AF2B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, 2024.</w:t>
      </w:r>
      <w:r w:rsidR="00817FDE"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Pr="00AF2B34">
        <w:rPr>
          <w:rFonts w:ascii="Times New Roman" w:hAnsi="Times New Roman" w:cs="Times New Roman"/>
          <w:sz w:val="28"/>
          <w:szCs w:val="28"/>
        </w:rPr>
        <w:t>227 с.</w:t>
      </w:r>
    </w:p>
    <w:p w:rsidR="0018185C" w:rsidRPr="00AF2B34" w:rsidRDefault="00817FDE" w:rsidP="00817FDE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, И.</w:t>
      </w:r>
      <w:r w:rsidR="003414EF" w:rsidRPr="00AF2B34">
        <w:rPr>
          <w:rFonts w:ascii="Times New Roman" w:hAnsi="Times New Roman" w:cs="Times New Roman"/>
          <w:sz w:val="28"/>
          <w:szCs w:val="28"/>
        </w:rPr>
        <w:t>П.  Педагогика</w:t>
      </w:r>
      <w:r w:rsidRPr="00AF2B34">
        <w:rPr>
          <w:rFonts w:ascii="Times New Roman" w:hAnsi="Times New Roman" w:cs="Times New Roman"/>
          <w:sz w:val="28"/>
          <w:szCs w:val="28"/>
        </w:rPr>
        <w:t>:</w:t>
      </w:r>
      <w:r w:rsidR="003414EF" w:rsidRPr="00AF2B34">
        <w:rPr>
          <w:rFonts w:ascii="Times New Roman" w:hAnsi="Times New Roman" w:cs="Times New Roman"/>
          <w:sz w:val="28"/>
          <w:szCs w:val="28"/>
        </w:rPr>
        <w:t xml:space="preserve"> учебник для вуз</w:t>
      </w:r>
      <w:r w:rsidRPr="00AF2B34">
        <w:rPr>
          <w:rFonts w:ascii="Times New Roman" w:hAnsi="Times New Roman" w:cs="Times New Roman"/>
          <w:sz w:val="28"/>
          <w:szCs w:val="28"/>
        </w:rPr>
        <w:t>ов / И.</w:t>
      </w:r>
      <w:r w:rsidR="003414EF" w:rsidRPr="00AF2B34">
        <w:rPr>
          <w:rFonts w:ascii="Times New Roman" w:hAnsi="Times New Roman" w:cs="Times New Roman"/>
          <w:sz w:val="28"/>
          <w:szCs w:val="28"/>
        </w:rPr>
        <w:t>П.</w:t>
      </w:r>
      <w:r w:rsidRPr="00AF2B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14EF" w:rsidRPr="00AF2B34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3414EF" w:rsidRPr="00AF2B34">
        <w:rPr>
          <w:rFonts w:ascii="Times New Roman" w:hAnsi="Times New Roman" w:cs="Times New Roman"/>
          <w:sz w:val="28"/>
          <w:szCs w:val="28"/>
        </w:rPr>
        <w:t>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="003414EF" w:rsidRPr="00AF2B34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="003414EF" w:rsidRPr="00AF2B3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3414EF" w:rsidRPr="00AF2B34">
        <w:rPr>
          <w:rFonts w:ascii="Times New Roman" w:hAnsi="Times New Roman" w:cs="Times New Roman"/>
          <w:sz w:val="28"/>
          <w:szCs w:val="28"/>
        </w:rPr>
        <w:t>. и доп.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М.:</w:t>
      </w:r>
      <w:r w:rsidR="003414EF" w:rsidRPr="00AF2B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14EF" w:rsidRPr="00AF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414EF" w:rsidRPr="00AF2B34">
        <w:rPr>
          <w:rFonts w:ascii="Times New Roman" w:hAnsi="Times New Roman" w:cs="Times New Roman"/>
          <w:sz w:val="28"/>
          <w:szCs w:val="28"/>
        </w:rPr>
        <w:t>, 2024.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="003414EF" w:rsidRPr="00AF2B34">
        <w:rPr>
          <w:rFonts w:ascii="Times New Roman" w:hAnsi="Times New Roman" w:cs="Times New Roman"/>
          <w:sz w:val="28"/>
          <w:szCs w:val="28"/>
        </w:rPr>
        <w:t>575 с.</w:t>
      </w:r>
    </w:p>
    <w:p w:rsidR="0018185C" w:rsidRPr="00AF2B34" w:rsidRDefault="003414EF" w:rsidP="00817FDE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Психология и педагогика</w:t>
      </w:r>
      <w:r w:rsidR="00817FDE" w:rsidRPr="00AF2B34">
        <w:rPr>
          <w:rFonts w:ascii="Times New Roman" w:hAnsi="Times New Roman" w:cs="Times New Roman"/>
          <w:sz w:val="28"/>
          <w:szCs w:val="28"/>
        </w:rPr>
        <w:t>: учебник для вузов / В.</w:t>
      </w:r>
      <w:r w:rsidRPr="00AF2B34">
        <w:rPr>
          <w:rFonts w:ascii="Times New Roman" w:hAnsi="Times New Roman" w:cs="Times New Roman"/>
          <w:sz w:val="28"/>
          <w:szCs w:val="28"/>
        </w:rPr>
        <w:t>А.</w:t>
      </w:r>
      <w:r w:rsidR="00817FDE" w:rsidRPr="00AF2B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 xml:space="preserve"> [и др.].</w:t>
      </w:r>
      <w:r w:rsidR="00817FDE" w:rsidRPr="00AF2B34">
        <w:rPr>
          <w:rFonts w:ascii="Times New Roman" w:hAnsi="Times New Roman" w:cs="Times New Roman"/>
          <w:sz w:val="28"/>
          <w:szCs w:val="28"/>
        </w:rPr>
        <w:t xml:space="preserve"> – М.:</w:t>
      </w:r>
      <w:r w:rsidRPr="00AF2B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, 2023.</w:t>
      </w:r>
      <w:r w:rsidR="00817FDE"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Pr="00AF2B34">
        <w:rPr>
          <w:rFonts w:ascii="Times New Roman" w:hAnsi="Times New Roman" w:cs="Times New Roman"/>
          <w:sz w:val="28"/>
          <w:szCs w:val="28"/>
        </w:rPr>
        <w:t>541 с.</w:t>
      </w:r>
    </w:p>
    <w:p w:rsidR="0018185C" w:rsidRPr="00AF2B34" w:rsidRDefault="00817FDE" w:rsidP="00817FDE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 xml:space="preserve">Савенков, А.И.  Педагогика. Исследовательский подход: учебник и практикум для вузов / А.И. Савенков. – 2-е изд., 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 xml:space="preserve">. и доп. – М.:  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, 2024. – 400 с.</w:t>
      </w:r>
    </w:p>
    <w:p w:rsidR="00817FDE" w:rsidRPr="00AF2B34" w:rsidRDefault="00817FDE" w:rsidP="00817FDE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Хуторской, А.В.  Современная дидактика: учебник для вузов / А.В. Хуторско</w:t>
      </w:r>
      <w:bookmarkStart w:id="0" w:name="_GoBack"/>
      <w:bookmarkEnd w:id="0"/>
      <w:r w:rsidRPr="00AF2B34">
        <w:rPr>
          <w:rFonts w:ascii="Times New Roman" w:hAnsi="Times New Roman" w:cs="Times New Roman"/>
          <w:sz w:val="28"/>
          <w:szCs w:val="28"/>
        </w:rPr>
        <w:t xml:space="preserve">й. – 3-е изд., 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 xml:space="preserve">. и доп. – М.:  </w:t>
      </w:r>
      <w:proofErr w:type="spellStart"/>
      <w:r w:rsidRPr="00AF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F2B34">
        <w:rPr>
          <w:rFonts w:ascii="Times New Roman" w:hAnsi="Times New Roman" w:cs="Times New Roman"/>
          <w:sz w:val="28"/>
          <w:szCs w:val="28"/>
        </w:rPr>
        <w:t>, 2024. – 406 с.</w:t>
      </w:r>
    </w:p>
    <w:p w:rsidR="0018185C" w:rsidRPr="00AF2B34" w:rsidRDefault="00817FDE" w:rsidP="00817FDE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>Юркина, Л.</w:t>
      </w:r>
      <w:r w:rsidR="0026251F" w:rsidRPr="00AF2B34">
        <w:rPr>
          <w:rFonts w:ascii="Times New Roman" w:hAnsi="Times New Roman" w:cs="Times New Roman"/>
          <w:sz w:val="28"/>
          <w:szCs w:val="28"/>
        </w:rPr>
        <w:t>В.  Педагогика. Практикум</w:t>
      </w:r>
      <w:r w:rsidRPr="00AF2B34">
        <w:rPr>
          <w:rFonts w:ascii="Times New Roman" w:hAnsi="Times New Roman" w:cs="Times New Roman"/>
          <w:sz w:val="28"/>
          <w:szCs w:val="28"/>
        </w:rPr>
        <w:t>: учебное пособие для вузов / Л.</w:t>
      </w:r>
      <w:r w:rsidR="0026251F" w:rsidRPr="00AF2B34">
        <w:rPr>
          <w:rFonts w:ascii="Times New Roman" w:hAnsi="Times New Roman" w:cs="Times New Roman"/>
          <w:sz w:val="28"/>
          <w:szCs w:val="28"/>
        </w:rPr>
        <w:t>В.</w:t>
      </w:r>
      <w:r w:rsidRPr="00AF2B3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6251F" w:rsidRPr="00AF2B34">
        <w:rPr>
          <w:rFonts w:ascii="Times New Roman" w:hAnsi="Times New Roman" w:cs="Times New Roman"/>
          <w:sz w:val="28"/>
          <w:szCs w:val="28"/>
        </w:rPr>
        <w:t>Юркина</w:t>
      </w:r>
      <w:proofErr w:type="gramEnd"/>
      <w:r w:rsidR="0026251F" w:rsidRPr="00AF2B34">
        <w:rPr>
          <w:rFonts w:ascii="Times New Roman" w:hAnsi="Times New Roman" w:cs="Times New Roman"/>
          <w:sz w:val="28"/>
          <w:szCs w:val="28"/>
        </w:rPr>
        <w:t>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М.:</w:t>
      </w:r>
      <w:r w:rsidR="0026251F" w:rsidRPr="00AF2B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251F" w:rsidRPr="00AF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6251F" w:rsidRPr="00AF2B34">
        <w:rPr>
          <w:rFonts w:ascii="Times New Roman" w:hAnsi="Times New Roman" w:cs="Times New Roman"/>
          <w:sz w:val="28"/>
          <w:szCs w:val="28"/>
        </w:rPr>
        <w:t>, 2024.</w:t>
      </w:r>
      <w:r w:rsidRPr="00AF2B34">
        <w:rPr>
          <w:rFonts w:ascii="Times New Roman" w:hAnsi="Times New Roman" w:cs="Times New Roman"/>
          <w:sz w:val="28"/>
          <w:szCs w:val="28"/>
        </w:rPr>
        <w:t xml:space="preserve"> – </w:t>
      </w:r>
      <w:r w:rsidR="0026251F" w:rsidRPr="00AF2B34">
        <w:rPr>
          <w:rFonts w:ascii="Times New Roman" w:hAnsi="Times New Roman" w:cs="Times New Roman"/>
          <w:sz w:val="28"/>
          <w:szCs w:val="28"/>
        </w:rPr>
        <w:t>136 с.</w:t>
      </w:r>
    </w:p>
    <w:p w:rsidR="0018185C" w:rsidRPr="00AF2B34" w:rsidRDefault="0018185C" w:rsidP="00817FDE">
      <w:pPr>
        <w:pStyle w:val="a4"/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FE" w:rsidRPr="00AF2B34" w:rsidRDefault="008E59FE"/>
    <w:sectPr w:rsidR="008E59FE" w:rsidRPr="00AF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A9E"/>
    <w:multiLevelType w:val="hybridMultilevel"/>
    <w:tmpl w:val="65C6E18C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sz w:val="28"/>
        <w:szCs w:val="28"/>
      </w:rPr>
    </w:lvl>
    <w:lvl w:ilvl="1" w:tplc="60EA5DA8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F93FED"/>
    <w:multiLevelType w:val="hybridMultilevel"/>
    <w:tmpl w:val="6BB6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3075"/>
    <w:multiLevelType w:val="hybridMultilevel"/>
    <w:tmpl w:val="0ECA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AFC621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0980"/>
    <w:multiLevelType w:val="hybridMultilevel"/>
    <w:tmpl w:val="3294E008"/>
    <w:lvl w:ilvl="0" w:tplc="3ADA4A4C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2560172"/>
    <w:multiLevelType w:val="hybridMultilevel"/>
    <w:tmpl w:val="5AD63854"/>
    <w:lvl w:ilvl="0" w:tplc="04F236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C564F7"/>
    <w:multiLevelType w:val="hybridMultilevel"/>
    <w:tmpl w:val="8B386F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1" w:tplc="5D5ADA66">
      <w:start w:val="65535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127AB5"/>
    <w:multiLevelType w:val="hybridMultilevel"/>
    <w:tmpl w:val="712AE7AA"/>
    <w:lvl w:ilvl="0" w:tplc="2A02E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196480"/>
    <w:multiLevelType w:val="hybridMultilevel"/>
    <w:tmpl w:val="805E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6687E"/>
    <w:multiLevelType w:val="hybridMultilevel"/>
    <w:tmpl w:val="3C5CDFC8"/>
    <w:lvl w:ilvl="0" w:tplc="799862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4CBE5853"/>
    <w:multiLevelType w:val="hybridMultilevel"/>
    <w:tmpl w:val="60726964"/>
    <w:lvl w:ilvl="0" w:tplc="074C29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CEC2D89"/>
    <w:multiLevelType w:val="hybridMultilevel"/>
    <w:tmpl w:val="16DAE938"/>
    <w:lvl w:ilvl="0" w:tplc="074C294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D55592E"/>
    <w:multiLevelType w:val="hybridMultilevel"/>
    <w:tmpl w:val="28769724"/>
    <w:lvl w:ilvl="0" w:tplc="56101B86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A18B7"/>
    <w:multiLevelType w:val="hybridMultilevel"/>
    <w:tmpl w:val="985441E0"/>
    <w:lvl w:ilvl="0" w:tplc="074C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A5F6C"/>
    <w:multiLevelType w:val="hybridMultilevel"/>
    <w:tmpl w:val="0688DF8E"/>
    <w:lvl w:ilvl="0" w:tplc="074C2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FA13E3"/>
    <w:multiLevelType w:val="hybridMultilevel"/>
    <w:tmpl w:val="4B00D614"/>
    <w:lvl w:ilvl="0" w:tplc="074C2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B443C3"/>
    <w:multiLevelType w:val="hybridMultilevel"/>
    <w:tmpl w:val="8FC62E82"/>
    <w:lvl w:ilvl="0" w:tplc="BF04A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3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36"/>
    <w:rsid w:val="00027D0C"/>
    <w:rsid w:val="000668FB"/>
    <w:rsid w:val="000A25C8"/>
    <w:rsid w:val="000B17B4"/>
    <w:rsid w:val="000C3E56"/>
    <w:rsid w:val="000C6DA9"/>
    <w:rsid w:val="000D4928"/>
    <w:rsid w:val="000D5ECF"/>
    <w:rsid w:val="00120BA6"/>
    <w:rsid w:val="0018185C"/>
    <w:rsid w:val="002205C5"/>
    <w:rsid w:val="0026251F"/>
    <w:rsid w:val="00266F47"/>
    <w:rsid w:val="00277B6D"/>
    <w:rsid w:val="002854C6"/>
    <w:rsid w:val="002946EA"/>
    <w:rsid w:val="002A430C"/>
    <w:rsid w:val="00307B3A"/>
    <w:rsid w:val="003414EF"/>
    <w:rsid w:val="003528D6"/>
    <w:rsid w:val="0037344E"/>
    <w:rsid w:val="003E4F27"/>
    <w:rsid w:val="00402905"/>
    <w:rsid w:val="004156DD"/>
    <w:rsid w:val="00435272"/>
    <w:rsid w:val="00470349"/>
    <w:rsid w:val="00495050"/>
    <w:rsid w:val="004B26F6"/>
    <w:rsid w:val="004C3936"/>
    <w:rsid w:val="004F4E5E"/>
    <w:rsid w:val="0055323E"/>
    <w:rsid w:val="0058033F"/>
    <w:rsid w:val="005804C7"/>
    <w:rsid w:val="005B530E"/>
    <w:rsid w:val="00626774"/>
    <w:rsid w:val="006513EA"/>
    <w:rsid w:val="006B38B6"/>
    <w:rsid w:val="006B42F8"/>
    <w:rsid w:val="006F6DB2"/>
    <w:rsid w:val="007355F5"/>
    <w:rsid w:val="007510CF"/>
    <w:rsid w:val="0075541F"/>
    <w:rsid w:val="007647E0"/>
    <w:rsid w:val="00775592"/>
    <w:rsid w:val="007763B7"/>
    <w:rsid w:val="007928CE"/>
    <w:rsid w:val="00817FDE"/>
    <w:rsid w:val="00821984"/>
    <w:rsid w:val="008E59FE"/>
    <w:rsid w:val="00922757"/>
    <w:rsid w:val="0093076C"/>
    <w:rsid w:val="00984DCC"/>
    <w:rsid w:val="00997E80"/>
    <w:rsid w:val="009B09B1"/>
    <w:rsid w:val="009B6D27"/>
    <w:rsid w:val="009D635E"/>
    <w:rsid w:val="009E03F3"/>
    <w:rsid w:val="00A150D7"/>
    <w:rsid w:val="00A74D22"/>
    <w:rsid w:val="00A8611D"/>
    <w:rsid w:val="00AB67D9"/>
    <w:rsid w:val="00AE2345"/>
    <w:rsid w:val="00AE3F9C"/>
    <w:rsid w:val="00AE6E07"/>
    <w:rsid w:val="00AF2B34"/>
    <w:rsid w:val="00B04375"/>
    <w:rsid w:val="00B52FD9"/>
    <w:rsid w:val="00B70C5E"/>
    <w:rsid w:val="00B7674A"/>
    <w:rsid w:val="00BE141B"/>
    <w:rsid w:val="00BF4BAD"/>
    <w:rsid w:val="00C153F0"/>
    <w:rsid w:val="00C421E9"/>
    <w:rsid w:val="00C46825"/>
    <w:rsid w:val="00CA6ED2"/>
    <w:rsid w:val="00CB62A9"/>
    <w:rsid w:val="00CE3F97"/>
    <w:rsid w:val="00CE4332"/>
    <w:rsid w:val="00D224B8"/>
    <w:rsid w:val="00D25D89"/>
    <w:rsid w:val="00D90B1A"/>
    <w:rsid w:val="00DA452A"/>
    <w:rsid w:val="00DE22AE"/>
    <w:rsid w:val="00E265E9"/>
    <w:rsid w:val="00E31589"/>
    <w:rsid w:val="00EA685D"/>
    <w:rsid w:val="00EF1221"/>
    <w:rsid w:val="00F22CF8"/>
    <w:rsid w:val="00F4685B"/>
    <w:rsid w:val="00F9726D"/>
    <w:rsid w:val="00F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22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DE22AE"/>
  </w:style>
  <w:style w:type="paragraph" w:customStyle="1" w:styleId="a5">
    <w:name w:val="Базовый"/>
    <w:rsid w:val="00DE22AE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DE22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E22A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0"/>
    <w:link w:val="20"/>
    <w:rsid w:val="00F22C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22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link w:val="a9"/>
    <w:uiPriority w:val="99"/>
    <w:qFormat/>
    <w:rsid w:val="00F22C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F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F22C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22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F22C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22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лит"/>
    <w:autoRedefine/>
    <w:uiPriority w:val="99"/>
    <w:rsid w:val="00F22CF8"/>
    <w:pPr>
      <w:widowControl w:val="0"/>
      <w:numPr>
        <w:numId w:val="10"/>
      </w:numPr>
      <w:tabs>
        <w:tab w:val="clear" w:pos="900"/>
        <w:tab w:val="num" w:pos="709"/>
      </w:tabs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color w:val="943634" w:themeColor="accent2" w:themeShade="BF"/>
      <w:sz w:val="28"/>
      <w:szCs w:val="28"/>
      <w:lang w:eastAsia="ru-RU"/>
    </w:rPr>
  </w:style>
  <w:style w:type="paragraph" w:customStyle="1" w:styleId="Default">
    <w:name w:val="Default"/>
    <w:rsid w:val="00F22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1"/>
    <w:uiPriority w:val="22"/>
    <w:qFormat/>
    <w:rsid w:val="00F22CF8"/>
    <w:rPr>
      <w:b/>
      <w:bCs/>
    </w:rPr>
  </w:style>
  <w:style w:type="paragraph" w:styleId="af">
    <w:name w:val="No Spacing"/>
    <w:uiPriority w:val="1"/>
    <w:qFormat/>
    <w:rsid w:val="00F22C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59"/>
    <w:rsid w:val="00F22C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uiPriority w:val="99"/>
    <w:semiHidden/>
    <w:unhideWhenUsed/>
    <w:rsid w:val="00F22CF8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F22C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22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DE22AE"/>
  </w:style>
  <w:style w:type="paragraph" w:customStyle="1" w:styleId="a5">
    <w:name w:val="Базовый"/>
    <w:rsid w:val="00DE22AE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DE22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E22A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0"/>
    <w:link w:val="20"/>
    <w:rsid w:val="00F22C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22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link w:val="a9"/>
    <w:uiPriority w:val="99"/>
    <w:qFormat/>
    <w:rsid w:val="00F22C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F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F22C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22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F22C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22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лит"/>
    <w:autoRedefine/>
    <w:uiPriority w:val="99"/>
    <w:rsid w:val="00F22CF8"/>
    <w:pPr>
      <w:widowControl w:val="0"/>
      <w:numPr>
        <w:numId w:val="10"/>
      </w:numPr>
      <w:tabs>
        <w:tab w:val="clear" w:pos="900"/>
        <w:tab w:val="num" w:pos="709"/>
      </w:tabs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color w:val="943634" w:themeColor="accent2" w:themeShade="BF"/>
      <w:sz w:val="28"/>
      <w:szCs w:val="28"/>
      <w:lang w:eastAsia="ru-RU"/>
    </w:rPr>
  </w:style>
  <w:style w:type="paragraph" w:customStyle="1" w:styleId="Default">
    <w:name w:val="Default"/>
    <w:rsid w:val="00F22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1"/>
    <w:uiPriority w:val="22"/>
    <w:qFormat/>
    <w:rsid w:val="00F22CF8"/>
    <w:rPr>
      <w:b/>
      <w:bCs/>
    </w:rPr>
  </w:style>
  <w:style w:type="paragraph" w:styleId="af">
    <w:name w:val="No Spacing"/>
    <w:uiPriority w:val="1"/>
    <w:qFormat/>
    <w:rsid w:val="00F22C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59"/>
    <w:rsid w:val="00F22C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uiPriority w:val="99"/>
    <w:semiHidden/>
    <w:unhideWhenUsed/>
    <w:rsid w:val="00F22CF8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F22C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3.0092592592592591E-2"/>
                  <c:y val="-5.9591922025612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6296296296294E-2"/>
                  <c:y val="-5.9591922025612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46.7</c:v>
                </c:pt>
                <c:pt idx="1">
                  <c:v>56.5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613952"/>
        <c:axId val="271810944"/>
        <c:axId val="0"/>
      </c:bar3DChart>
      <c:catAx>
        <c:axId val="275613952"/>
        <c:scaling>
          <c:orientation val="minMax"/>
        </c:scaling>
        <c:delete val="0"/>
        <c:axPos val="b"/>
        <c:majorTickMark val="out"/>
        <c:minorTickMark val="none"/>
        <c:tickLblPos val="nextTo"/>
        <c:crossAx val="271810944"/>
        <c:crosses val="autoZero"/>
        <c:auto val="1"/>
        <c:lblAlgn val="ctr"/>
        <c:lblOffset val="100"/>
        <c:noMultiLvlLbl val="0"/>
      </c:catAx>
      <c:valAx>
        <c:axId val="27181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613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3.0092592592592591E-2"/>
                  <c:y val="-5.9591922025612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351851851851853E-2"/>
                  <c:y val="-3.9727948017074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44.2</c:v>
                </c:pt>
                <c:pt idx="1">
                  <c:v>79.2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1825920"/>
        <c:axId val="271976704"/>
        <c:axId val="0"/>
      </c:bar3DChart>
      <c:catAx>
        <c:axId val="271825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71976704"/>
        <c:crosses val="autoZero"/>
        <c:auto val="1"/>
        <c:lblAlgn val="ctr"/>
        <c:lblOffset val="100"/>
        <c:noMultiLvlLbl val="0"/>
      </c:catAx>
      <c:valAx>
        <c:axId val="27197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825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3</c:v>
                </c:pt>
              </c:strCache>
            </c:strRef>
          </c:tx>
          <c:spPr>
            <a:solidFill>
              <a:srgbClr val="CC66FF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3.7037037037037035E-2"/>
                  <c:y val="-6.3564696943107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037037037037035E-2"/>
                  <c:y val="-6.7537490502051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44.5</c:v>
                </c:pt>
                <c:pt idx="1">
                  <c:v>54.3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1988224"/>
        <c:axId val="271995648"/>
        <c:axId val="0"/>
      </c:bar3DChart>
      <c:catAx>
        <c:axId val="27198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271995648"/>
        <c:crosses val="autoZero"/>
        <c:auto val="1"/>
        <c:lblAlgn val="ctr"/>
        <c:lblOffset val="100"/>
        <c:noMultiLvlLbl val="0"/>
      </c:catAx>
      <c:valAx>
        <c:axId val="27199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988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3.7037037037037035E-2"/>
                  <c:y val="-5.5619127223904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407407407407406E-2"/>
                  <c:y val="-4.7673537620489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57.3</c:v>
                </c:pt>
                <c:pt idx="1">
                  <c:v>65.900000000000006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265216"/>
        <c:axId val="272268288"/>
        <c:axId val="0"/>
      </c:bar3DChart>
      <c:catAx>
        <c:axId val="27226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272268288"/>
        <c:crosses val="autoZero"/>
        <c:auto val="1"/>
        <c:lblAlgn val="ctr"/>
        <c:lblOffset val="100"/>
        <c:noMultiLvlLbl val="0"/>
      </c:catAx>
      <c:valAx>
        <c:axId val="27226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265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процент успешности (%)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9999"/>
              </a:solidFill>
            </c:spPr>
          </c:dPt>
          <c:dLbls>
            <c:dLbl>
              <c:idx val="0"/>
              <c:layout>
                <c:manualLayout>
                  <c:x val="3.7037037037037035E-2"/>
                  <c:y val="-4.7673537620489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6666666666664E-2"/>
                  <c:y val="-6.753751162902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48.2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288000"/>
        <c:axId val="272459264"/>
        <c:axId val="0"/>
      </c:bar3DChart>
      <c:catAx>
        <c:axId val="272288000"/>
        <c:scaling>
          <c:orientation val="minMax"/>
        </c:scaling>
        <c:delete val="0"/>
        <c:axPos val="b"/>
        <c:majorTickMark val="out"/>
        <c:minorTickMark val="none"/>
        <c:tickLblPos val="nextTo"/>
        <c:crossAx val="272459264"/>
        <c:crosses val="autoZero"/>
        <c:auto val="1"/>
        <c:lblAlgn val="ctr"/>
        <c:lblOffset val="100"/>
        <c:noMultiLvlLbl val="0"/>
      </c:catAx>
      <c:valAx>
        <c:axId val="27245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288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k12</cp:lastModifiedBy>
  <cp:revision>4</cp:revision>
  <dcterms:created xsi:type="dcterms:W3CDTF">2024-03-01T13:40:00Z</dcterms:created>
  <dcterms:modified xsi:type="dcterms:W3CDTF">2024-03-01T14:05:00Z</dcterms:modified>
</cp:coreProperties>
</file>