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F" w:rsidRDefault="00BF016F" w:rsidP="00BF016F">
      <w:pPr>
        <w:shd w:val="clear" w:color="auto" w:fill="FFFFFF"/>
        <w:spacing w:before="100" w:beforeAutospacing="1" w:after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эксперементальной деятельности в ДОУ</w:t>
      </w:r>
    </w:p>
    <w:p w:rsidR="00BF016F" w:rsidRPr="00BF016F" w:rsidRDefault="00BF016F" w:rsidP="00BF016F">
      <w:pPr>
        <w:shd w:val="clear" w:color="auto" w:fill="FFFFFF"/>
        <w:spacing w:before="100" w:beforeAutospacing="1" w:after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Изгарская К.В., воспитатель ДО МБОУ ШКОЛА №27 г.о. Самара</w:t>
      </w:r>
    </w:p>
    <w:p w:rsidR="00BF016F" w:rsidRPr="00BF016F" w:rsidRDefault="00BF016F" w:rsidP="00BF01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16F">
        <w:rPr>
          <w:rFonts w:ascii="Times New Roman" w:hAnsi="Times New Roman" w:cs="Times New Roman"/>
          <w:sz w:val="24"/>
          <w:szCs w:val="24"/>
          <w:lang w:eastAsia="ru-RU"/>
        </w:rPr>
        <w:t>Данная статья посвящена роли опытно-экспериментальной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16F">
        <w:rPr>
          <w:rFonts w:ascii="Times New Roman" w:hAnsi="Times New Roman" w:cs="Times New Roman"/>
          <w:sz w:val="24"/>
          <w:szCs w:val="24"/>
          <w:lang w:eastAsia="ru-RU"/>
        </w:rPr>
        <w:t>в развитии ребенка дошкольного возраста.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16F">
        <w:rPr>
          <w:rFonts w:ascii="Times New Roman" w:hAnsi="Times New Roman" w:cs="Times New Roman"/>
          <w:sz w:val="24"/>
          <w:szCs w:val="24"/>
          <w:lang w:eastAsia="ru-RU"/>
        </w:rPr>
        <w:t>Представлена связь экспериментирования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16F">
        <w:rPr>
          <w:rFonts w:ascii="Times New Roman" w:hAnsi="Times New Roman" w:cs="Times New Roman"/>
          <w:sz w:val="24"/>
          <w:szCs w:val="24"/>
          <w:lang w:eastAsia="ru-RU"/>
        </w:rPr>
        <w:t>с другими видами деятельности.</w:t>
      </w:r>
    </w:p>
    <w:p w:rsid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Ребенок дошкольного возраста познает окружающий мир преимущественно через органы чувств, поэтому и система образования в детском саду состоит в создании оптимальных условий, при которых у ребенка совершенствуются способности в открытии особенностей и свойств объек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тов окружающей действительности.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Такие оптимальные условия создаются через занятия опытно-э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кспериментальной деятельностью.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Цель опытно-экспериментальной деятельности – формирование и расширение представлений у детей об объектах живой и неживой природы через практическое самостоятельное познание [3].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 </w:t>
      </w:r>
    </w:p>
    <w:p w:rsid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Элементарные опыты доступны уже детям с раннего, младшего возраста. Ребята познают свойства песка, глины, воды. С возрастом опыты усложняются. Дети уже способны найти ответы на следующие вопросы: как зерна в муку превращаются? как замесить тесто? как поймать воздух? почему идет снег или дождь? Старшие дошкольники определяют свойства магнита, свойства бумаги, знают про распространение звука, про замерзание воды зимой и многое другое.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Для детей дошкольного возраста ведущими являются наглядно-образное и наглядно-действенное мышление, поэтому дети очень любят экспериментировать [2].</w:t>
      </w:r>
    </w:p>
    <w:p w:rsid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Опытно-экспериментальная деятельность объединяет все виды деятельности и все стороны воспитания, развивает мыслительные операции (анализ, синтез, обобщение, классификацию и др.), стимулирует познавательную активность и любознательность, развивает наблюдательность, умение изобретать, использовать нестандартные решения в трудных ситуациях.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Ценность реального эксперимента,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ребенок учится определять проблему и самостоятельно выбирает пути ее решения; создается субъективно-новый продукт. 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[1].</w:t>
      </w:r>
    </w:p>
    <w:p w:rsid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Экспериментальная деятельность в детском саду тесно связана с другими видами деятельности.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Необходимость четко выразить свою мысль, формировать обнаруженные закономерности и делать выводы стимулирует развитие речи.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Изучив объекты живой природы, ребенок сможет передать детали этих объектов во время изобразительной деятельности, и наоборот, чем сильнее будут развиты изобразительные способности ребенка, тем точнее ребенок запомнит объект эксперимента.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Формируются элементарные математические представления, так как во время опытов возникает необходимость считать, измерять, сравнивать, определять форму и размеры.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Экспериментирование связано также с чтением художественной литературы, музыкальным и физическим воспитанием, но эти связи выражены слабо.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Детское экспериментирование является хорошим средством интеллектуального развития детей, оказывает положительное влияние на эмоциональную сферу ребенка, на развитие творческих способностей, на укрепление здоровья за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lastRenderedPageBreak/>
        <w:t>счет повышения общего уровня двигательной активности, способствует формированию трудовых навыков.</w:t>
      </w:r>
    </w:p>
    <w:p w:rsid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Приобретенный в детском саду опыт экспериментальной деятельности помогает успешно развивать творческие способности в школе.</w:t>
      </w:r>
      <w:r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 xml:space="preserve"> 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Таким образом, специально организованная экспериментальная деятельность позволяет дошкольникам самостоятельно добывать информацию об изучаемых объектах или явлениях, развивая мыслительные операции, познавательную активность, любознательность, наблюдательность и творческие способности, обучаясь самостоятельно искать, открывать и усваивать новое.</w:t>
      </w:r>
    </w:p>
    <w:p w:rsidR="00BF016F" w:rsidRPr="00BF016F" w:rsidRDefault="00BF016F" w:rsidP="00BF016F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</w:p>
    <w:p w:rsidR="00BF016F" w:rsidRPr="00BF016F" w:rsidRDefault="00BF016F" w:rsidP="00BF016F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b/>
          <w:bCs/>
          <w:color w:val="0A0002"/>
          <w:sz w:val="24"/>
          <w:szCs w:val="24"/>
          <w:lang w:eastAsia="ru-RU"/>
        </w:rPr>
        <w:t>Список использованной литературы</w:t>
      </w:r>
    </w:p>
    <w:p w:rsidR="00BF016F" w:rsidRPr="00BF016F" w:rsidRDefault="00BF016F" w:rsidP="00BF016F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</w:pP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t>1) Мартынова Е. А., Сучкова И. М. Организация опытно-экспериментальной деятельности детей 2–7 лет: тематическое планирование, рекомендации, конспекты занятий/ авт.-сост. Е.А. Мартынова, И. М. Сучкова. — Волгоград: Учитель, 2011. — 333 с.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2) Прохорова Л. Н. Организация экспериментальной деятельности дошкольников: методические рекомендации / Л. Н. Прохорова. — М.: АРКТИ, 2003. — 64с.</w:t>
      </w:r>
      <w:r w:rsidRPr="00BF016F">
        <w:rPr>
          <w:rFonts w:ascii="Times New Roman" w:eastAsia="Times New Roman" w:hAnsi="Times New Roman" w:cs="Times New Roman"/>
          <w:color w:val="0A0002"/>
          <w:sz w:val="24"/>
          <w:szCs w:val="24"/>
          <w:lang w:eastAsia="ru-RU"/>
        </w:rPr>
        <w:br/>
        <w:t>3) Экспериментальная деятельность в детском саду по ФГОС — URL https://melkie.net/vidy-deyatelnosti-v-dou/eksperimentalnaya-deyatelnost-v-detskom-sadu.html (дата обращения: 10.08.2021)</w:t>
      </w:r>
    </w:p>
    <w:p w:rsidR="00C01CB4" w:rsidRPr="00BF016F" w:rsidRDefault="00C01CB4" w:rsidP="00BF01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CB4" w:rsidRPr="00BF016F" w:rsidSect="00BF0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016F"/>
    <w:rsid w:val="00BF016F"/>
    <w:rsid w:val="00C0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4"/>
  </w:style>
  <w:style w:type="paragraph" w:styleId="3">
    <w:name w:val="heading 3"/>
    <w:basedOn w:val="a"/>
    <w:link w:val="30"/>
    <w:uiPriority w:val="9"/>
    <w:qFormat/>
    <w:rsid w:val="00BF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F01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0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16F"/>
    <w:rPr>
      <w:b/>
      <w:bCs/>
    </w:rPr>
  </w:style>
  <w:style w:type="paragraph" w:styleId="a5">
    <w:name w:val="No Spacing"/>
    <w:uiPriority w:val="1"/>
    <w:qFormat/>
    <w:rsid w:val="00BF0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2024-06-26T06:55:00Z</dcterms:created>
  <dcterms:modified xsi:type="dcterms:W3CDTF">2024-06-26T07:01:00Z</dcterms:modified>
</cp:coreProperties>
</file>