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E1" w:rsidRDefault="00DD72E1" w:rsidP="00DD72E1">
      <w:pPr>
        <w:pStyle w:val="a3"/>
        <w:shd w:val="clear" w:color="auto" w:fill="FFFFFF"/>
        <w:spacing w:before="0" w:beforeAutospacing="0" w:after="150" w:afterAutospacing="0"/>
        <w:jc w:val="center"/>
        <w:rPr>
          <w:b/>
          <w:bCs/>
          <w:color w:val="000000"/>
        </w:rPr>
      </w:pPr>
      <w:r w:rsidRPr="00DD72E1">
        <w:rPr>
          <w:b/>
          <w:bCs/>
          <w:color w:val="000000"/>
        </w:rPr>
        <w:t xml:space="preserve">Структура </w:t>
      </w:r>
      <w:r>
        <w:rPr>
          <w:b/>
          <w:bCs/>
          <w:color w:val="000000"/>
        </w:rPr>
        <w:t xml:space="preserve">дивергентной </w:t>
      </w:r>
      <w:r w:rsidRPr="00DD72E1">
        <w:rPr>
          <w:b/>
          <w:bCs/>
          <w:color w:val="000000"/>
        </w:rPr>
        <w:t>- карты:</w:t>
      </w:r>
    </w:p>
    <w:p w:rsidR="00DD72E1" w:rsidRPr="00DD72E1" w:rsidRDefault="00DD72E1" w:rsidP="00DD72E1">
      <w:pPr>
        <w:pStyle w:val="a3"/>
        <w:shd w:val="clear" w:color="auto" w:fill="FFFFFF"/>
        <w:spacing w:before="0" w:beforeAutospacing="0" w:after="150" w:afterAutospacing="0"/>
        <w:jc w:val="center"/>
        <w:rPr>
          <w:color w:val="000000"/>
        </w:rPr>
      </w:pPr>
    </w:p>
    <w:p w:rsidR="00DD72E1" w:rsidRPr="00DD72E1" w:rsidRDefault="00DD72E1" w:rsidP="00DD72E1">
      <w:pPr>
        <w:pStyle w:val="a3"/>
        <w:shd w:val="clear" w:color="auto" w:fill="FFFFFF"/>
        <w:spacing w:before="0" w:beforeAutospacing="0" w:after="150" w:afterAutospacing="0"/>
        <w:rPr>
          <w:color w:val="000000"/>
        </w:rPr>
      </w:pPr>
      <w:r>
        <w:rPr>
          <w:color w:val="000000"/>
        </w:rPr>
        <w:t xml:space="preserve">Дивергентная </w:t>
      </w:r>
      <w:r w:rsidRPr="00DD72E1">
        <w:rPr>
          <w:color w:val="000000"/>
        </w:rPr>
        <w:t>-</w:t>
      </w:r>
      <w:r>
        <w:rPr>
          <w:color w:val="000000"/>
        </w:rPr>
        <w:t xml:space="preserve"> </w:t>
      </w:r>
      <w:r w:rsidRPr="00DD72E1">
        <w:rPr>
          <w:color w:val="000000"/>
        </w:rPr>
        <w:t>карта имеет четыре базовые черты:</w:t>
      </w:r>
    </w:p>
    <w:p w:rsidR="00DD72E1" w:rsidRPr="00DD72E1" w:rsidRDefault="00DD72E1" w:rsidP="00DD72E1">
      <w:pPr>
        <w:pStyle w:val="a3"/>
        <w:numPr>
          <w:ilvl w:val="0"/>
          <w:numId w:val="1"/>
        </w:numPr>
        <w:shd w:val="clear" w:color="auto" w:fill="FFFFFF"/>
        <w:spacing w:before="0" w:beforeAutospacing="0" w:after="150" w:afterAutospacing="0"/>
        <w:rPr>
          <w:color w:val="000000"/>
        </w:rPr>
      </w:pPr>
      <w:r w:rsidRPr="00DD72E1">
        <w:rPr>
          <w:color w:val="000000"/>
        </w:rPr>
        <w:t>объект внимания/изучения сфокусирован в центральном образе;</w:t>
      </w:r>
    </w:p>
    <w:p w:rsidR="00DD72E1" w:rsidRPr="00DD72E1" w:rsidRDefault="00DD72E1" w:rsidP="00DD72E1">
      <w:pPr>
        <w:pStyle w:val="a3"/>
        <w:numPr>
          <w:ilvl w:val="0"/>
          <w:numId w:val="1"/>
        </w:numPr>
        <w:shd w:val="clear" w:color="auto" w:fill="FFFFFF"/>
        <w:spacing w:before="0" w:beforeAutospacing="0" w:after="150" w:afterAutospacing="0"/>
        <w:rPr>
          <w:color w:val="000000"/>
        </w:rPr>
      </w:pPr>
      <w:r w:rsidRPr="00DD72E1">
        <w:rPr>
          <w:color w:val="000000"/>
        </w:rPr>
        <w:t>основные темы и идеи, связанные с объектом внимания, расходятся от центрального образа в виде ветвей;</w:t>
      </w:r>
    </w:p>
    <w:p w:rsidR="00DD72E1" w:rsidRPr="00DD72E1" w:rsidRDefault="00DD72E1" w:rsidP="00DD72E1">
      <w:pPr>
        <w:pStyle w:val="a3"/>
        <w:numPr>
          <w:ilvl w:val="0"/>
          <w:numId w:val="1"/>
        </w:numPr>
        <w:shd w:val="clear" w:color="auto" w:fill="FFFFFF"/>
        <w:spacing w:before="0" w:beforeAutospacing="0" w:after="150" w:afterAutospacing="0"/>
        <w:rPr>
          <w:color w:val="000000"/>
        </w:rPr>
      </w:pPr>
      <w:r w:rsidRPr="00DD72E1">
        <w:rPr>
          <w:color w:val="000000"/>
        </w:rPr>
        <w:t>ветви, принимающие форму плавных линий, объясняются и обозначаются ключевыми образами и словами. Идеи следующего порядка (уровня) также изображаются в виде ветвей, отходящими от центральных ветвей и т. д.;</w:t>
      </w:r>
    </w:p>
    <w:p w:rsidR="00DD72E1" w:rsidRPr="00DD72E1" w:rsidRDefault="00DD72E1" w:rsidP="00DD72E1">
      <w:pPr>
        <w:pStyle w:val="a3"/>
        <w:numPr>
          <w:ilvl w:val="0"/>
          <w:numId w:val="1"/>
        </w:numPr>
        <w:shd w:val="clear" w:color="auto" w:fill="FFFFFF"/>
        <w:spacing w:before="0" w:beforeAutospacing="0" w:after="150" w:afterAutospacing="0"/>
        <w:rPr>
          <w:color w:val="000000"/>
        </w:rPr>
      </w:pPr>
      <w:r w:rsidRPr="00DD72E1">
        <w:rPr>
          <w:color w:val="000000"/>
        </w:rPr>
        <w:t>ветви формируют связанную узловую структуру (систему).</w:t>
      </w:r>
      <w:r w:rsidRPr="00DD72E1">
        <w:rPr>
          <w:color w:val="000000"/>
        </w:rPr>
        <w:br/>
        <w:t>Качество и эффективность дивергентных карт можно улучшить с помощью цвета, рисунков, символов и аббревиатур, а также посредством придания карте трехмерной глубины, что позволяет повысить занимательность, привлекательность, оригинальность и эффективность дивергентной карты.</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 xml:space="preserve">Рассмотрим законы </w:t>
      </w:r>
      <w:r>
        <w:rPr>
          <w:color w:val="000000"/>
        </w:rPr>
        <w:t>дивергентной</w:t>
      </w:r>
      <w:r w:rsidRPr="00DD72E1">
        <w:rPr>
          <w:color w:val="000000"/>
        </w:rPr>
        <w:t xml:space="preserve"> -</w:t>
      </w:r>
      <w:r>
        <w:rPr>
          <w:color w:val="000000"/>
        </w:rPr>
        <w:t xml:space="preserve"> </w:t>
      </w:r>
      <w:r w:rsidRPr="00DD72E1">
        <w:rPr>
          <w:color w:val="000000"/>
        </w:rPr>
        <w:t>карт и рекомендации по их составлению.</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 xml:space="preserve">Правила построения </w:t>
      </w:r>
      <w:proofErr w:type="gramStart"/>
      <w:r>
        <w:rPr>
          <w:color w:val="000000"/>
        </w:rPr>
        <w:t>дивергентной</w:t>
      </w:r>
      <w:proofErr w:type="gramEnd"/>
      <w:r>
        <w:rPr>
          <w:color w:val="000000"/>
        </w:rPr>
        <w:t xml:space="preserve"> </w:t>
      </w:r>
      <w:r w:rsidRPr="00DD72E1">
        <w:rPr>
          <w:color w:val="000000"/>
        </w:rPr>
        <w:t xml:space="preserve"> -</w:t>
      </w:r>
      <w:r>
        <w:rPr>
          <w:color w:val="000000"/>
        </w:rPr>
        <w:t xml:space="preserve"> </w:t>
      </w:r>
      <w:r w:rsidRPr="00DD72E1">
        <w:rPr>
          <w:color w:val="000000"/>
        </w:rPr>
        <w:t>карт.</w:t>
      </w:r>
    </w:p>
    <w:p w:rsidR="00DD72E1" w:rsidRPr="00DD72E1" w:rsidRDefault="00DD72E1" w:rsidP="00DD72E1">
      <w:pPr>
        <w:pStyle w:val="a3"/>
        <w:numPr>
          <w:ilvl w:val="0"/>
          <w:numId w:val="2"/>
        </w:numPr>
        <w:shd w:val="clear" w:color="auto" w:fill="FFFFFF"/>
        <w:spacing w:before="0" w:beforeAutospacing="0" w:after="150" w:afterAutospacing="0"/>
        <w:rPr>
          <w:color w:val="000000"/>
        </w:rPr>
      </w:pPr>
      <w:r w:rsidRPr="00DD72E1">
        <w:rPr>
          <w:b/>
          <w:bCs/>
          <w:color w:val="000000"/>
        </w:rPr>
        <w:t>Начинать с центра.</w:t>
      </w:r>
      <w:r w:rsidRPr="00DD72E1">
        <w:rPr>
          <w:color w:val="000000"/>
        </w:rPr>
        <w:t xml:space="preserve"> В центре находится самая главная мысль, цель построения </w:t>
      </w:r>
      <w:r>
        <w:rPr>
          <w:color w:val="000000"/>
        </w:rPr>
        <w:t>дивергентной</w:t>
      </w:r>
      <w:r w:rsidRPr="00DD72E1">
        <w:rPr>
          <w:color w:val="000000"/>
        </w:rPr>
        <w:t xml:space="preserve"> -</w:t>
      </w:r>
      <w:r>
        <w:rPr>
          <w:color w:val="000000"/>
        </w:rPr>
        <w:t xml:space="preserve"> </w:t>
      </w:r>
      <w:r w:rsidRPr="00DD72E1">
        <w:rPr>
          <w:color w:val="000000"/>
        </w:rPr>
        <w:t>карты. Необходимо начинать с главной мысли, тогда появятся новые идеи, чем ее дополнить.</w:t>
      </w:r>
    </w:p>
    <w:p w:rsidR="00DD72E1" w:rsidRPr="00DD72E1" w:rsidRDefault="00DD72E1" w:rsidP="00DD72E1">
      <w:pPr>
        <w:pStyle w:val="a3"/>
        <w:numPr>
          <w:ilvl w:val="0"/>
          <w:numId w:val="2"/>
        </w:numPr>
        <w:shd w:val="clear" w:color="auto" w:fill="FFFFFF"/>
        <w:spacing w:before="0" w:beforeAutospacing="0" w:after="150" w:afterAutospacing="0"/>
        <w:rPr>
          <w:color w:val="000000"/>
        </w:rPr>
      </w:pPr>
      <w:r w:rsidRPr="00DD72E1">
        <w:rPr>
          <w:b/>
          <w:bCs/>
          <w:color w:val="000000"/>
        </w:rPr>
        <w:t>Читать по часовой стрелке, начиная с правого верхнего угла.</w:t>
      </w:r>
      <w:r w:rsidRPr="00DD72E1">
        <w:rPr>
          <w:color w:val="000000"/>
        </w:rPr>
        <w:t xml:space="preserve"> Информация считывается по кругу, начиная с центра карты и продолжая с правого верхнего угла и далее по часовой стрелке. Это правило принято для чтения всех </w:t>
      </w:r>
      <w:r>
        <w:rPr>
          <w:color w:val="000000"/>
        </w:rPr>
        <w:t xml:space="preserve">дивергентных - </w:t>
      </w:r>
      <w:r w:rsidRPr="00DD72E1">
        <w:rPr>
          <w:color w:val="000000"/>
        </w:rPr>
        <w:t>карт. Если задавать другую последовательность, необходимо обозначать очередность чтения порядковыми цифрами.</w:t>
      </w:r>
    </w:p>
    <w:p w:rsidR="00DD72E1" w:rsidRPr="00DD72E1" w:rsidRDefault="00DD72E1" w:rsidP="00DD72E1">
      <w:pPr>
        <w:pStyle w:val="a3"/>
        <w:numPr>
          <w:ilvl w:val="0"/>
          <w:numId w:val="2"/>
        </w:numPr>
        <w:shd w:val="clear" w:color="auto" w:fill="FFFFFF"/>
        <w:spacing w:before="0" w:beforeAutospacing="0" w:after="150" w:afterAutospacing="0"/>
        <w:rPr>
          <w:color w:val="000000"/>
        </w:rPr>
      </w:pPr>
      <w:r w:rsidRPr="00DD72E1">
        <w:rPr>
          <w:b/>
          <w:bCs/>
          <w:color w:val="000000"/>
        </w:rPr>
        <w:t>Использовать разные цвета.</w:t>
      </w:r>
      <w:r w:rsidRPr="00DD72E1">
        <w:rPr>
          <w:color w:val="000000"/>
        </w:rPr>
        <w:t> В выбираемых нами цветах всегда больше смысла, чем может показаться. Цвет мы воспринимаем мгновенно, а на восприятие текста нужно время.</w:t>
      </w:r>
    </w:p>
    <w:p w:rsidR="00DD72E1" w:rsidRPr="00DD72E1" w:rsidRDefault="00DD72E1" w:rsidP="00DD72E1">
      <w:pPr>
        <w:pStyle w:val="a3"/>
        <w:numPr>
          <w:ilvl w:val="0"/>
          <w:numId w:val="2"/>
        </w:numPr>
        <w:shd w:val="clear" w:color="auto" w:fill="FFFFFF"/>
        <w:spacing w:before="0" w:beforeAutospacing="0" w:after="150" w:afterAutospacing="0"/>
        <w:rPr>
          <w:color w:val="000000"/>
        </w:rPr>
      </w:pPr>
      <w:r w:rsidRPr="00DD72E1">
        <w:rPr>
          <w:b/>
          <w:bCs/>
          <w:color w:val="000000"/>
        </w:rPr>
        <w:t>Экспериментировать всегда.</w:t>
      </w:r>
      <w:r w:rsidRPr="00DD72E1">
        <w:rPr>
          <w:color w:val="000000"/>
        </w:rPr>
        <w:t xml:space="preserve"> В течение своей практики автор видел множество </w:t>
      </w:r>
      <w:r>
        <w:rPr>
          <w:color w:val="000000"/>
        </w:rPr>
        <w:t xml:space="preserve">дивергентных - </w:t>
      </w:r>
      <w:r w:rsidRPr="00DD72E1">
        <w:rPr>
          <w:color w:val="000000"/>
        </w:rPr>
        <w:t>карт. И у каждой из этих карт был свой неповторимый индивидуальный стиль. Так как мышление каждого человека уникально, то и карта как результат мышления тоже оказывается уникальной и неповторимой.</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Зрительный образ запоминается на долгое время, воспринимается с максимальной быстротой, формирует огромное количество ассоциаций. Наш мозг устроен так, что у нас практически мгновенно возникает зрительная ассоциация на любое слово. Вот эту первую ассоциацию и нарисуйте. Как правило, потом для восприятия информации с интеллек</w:t>
      </w:r>
      <w:proofErr w:type="gramStart"/>
      <w:r w:rsidRPr="00DD72E1">
        <w:rPr>
          <w:color w:val="000000"/>
        </w:rPr>
        <w:t>т-</w:t>
      </w:r>
      <w:proofErr w:type="gramEnd"/>
      <w:r w:rsidRPr="00DD72E1">
        <w:rPr>
          <w:color w:val="000000"/>
        </w:rPr>
        <w:t xml:space="preserve"> карты даже не нужно будет читать, что там написано, — достаточно будет пробежаться по рисункам, и у вас в голове тут же всплывет необходимая информация.</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Раскрашивать. У каждого цвета есть свое значение, причем часто это очень индивидуально для каждого человека. Смысл того или иного цвета для отдельного индивидуума зависит от таких факторов, как личные предпочтения, предыдущий опыт, влияние культуры. В зависимости от придаваемого значения цвета можно существенно упростить и ускорить восприятие информации. Для того чтобы понять запрещающий цвет светофора, нужно мгновение.</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lastRenderedPageBreak/>
        <w:t>Использовать ключевые слова. Их должно быть немного, чтобы они не складывались в законченное предложение. Информация, поданная в виде ключевых слов, связанных наглядно друг с другом, заставляет мозг работать максимально быстро. Когда мы читаем лишь ключевые слова, у нас появляется чувство незавершенности, что вызывает множество новых ассоциаций, продолжающих интеллект-карту.</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Связывать мысли. Использование связующих ветвей помогает нашему мозгу с максимальной скоростью структурировать информацию и создавать целостный образ.</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Используйте не более чем 7±2 ответвления от каждого объекта, а лучше — не больше 5–7, так как такую карту сможет легко воспринимать даже уставший человек.</w:t>
      </w:r>
    </w:p>
    <w:p w:rsidR="00DD72E1" w:rsidRPr="00DD72E1" w:rsidRDefault="00DD72E1" w:rsidP="00DD72E1">
      <w:pPr>
        <w:pStyle w:val="a3"/>
        <w:shd w:val="clear" w:color="auto" w:fill="FFFFFF"/>
        <w:spacing w:before="0" w:beforeAutospacing="0" w:after="150" w:afterAutospacing="0"/>
        <w:rPr>
          <w:color w:val="000000"/>
        </w:rPr>
      </w:pPr>
      <w:r w:rsidRPr="00DD72E1">
        <w:rPr>
          <w:color w:val="000000"/>
        </w:rPr>
        <w:t xml:space="preserve">Таким образом, законы </w:t>
      </w:r>
      <w:r>
        <w:rPr>
          <w:color w:val="000000"/>
        </w:rPr>
        <w:t xml:space="preserve">дивергентных - </w:t>
      </w:r>
      <w:r w:rsidRPr="00DD72E1">
        <w:rPr>
          <w:color w:val="000000"/>
        </w:rPr>
        <w:t xml:space="preserve"> карт разделяются на законы содержания и оформления и законы структуры.</w:t>
      </w:r>
    </w:p>
    <w:p w:rsidR="00D0289C" w:rsidRPr="00DD72E1" w:rsidRDefault="001649D4">
      <w:pPr>
        <w:rPr>
          <w:rFonts w:ascii="Times New Roman" w:hAnsi="Times New Roman" w:cs="Times New Roman"/>
          <w:sz w:val="24"/>
          <w:szCs w:val="24"/>
        </w:rPr>
      </w:pPr>
      <w:r>
        <w:rPr>
          <w:noProof/>
          <w:lang w:eastAsia="ru-RU"/>
        </w:rPr>
        <w:drawing>
          <wp:inline distT="0" distB="0" distL="0" distR="0">
            <wp:extent cx="5940425" cy="4206781"/>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5940425" cy="4206781"/>
                    </a:xfrm>
                    <a:prstGeom prst="rect">
                      <a:avLst/>
                    </a:prstGeom>
                    <a:noFill/>
                    <a:ln w="9525">
                      <a:noFill/>
                      <a:miter lim="800000"/>
                      <a:headEnd/>
                      <a:tailEnd/>
                    </a:ln>
                  </pic:spPr>
                </pic:pic>
              </a:graphicData>
            </a:graphic>
          </wp:inline>
        </w:drawing>
      </w:r>
    </w:p>
    <w:sectPr w:rsidR="00D0289C" w:rsidRPr="00DD72E1" w:rsidSect="00D02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2059"/>
    <w:multiLevelType w:val="multilevel"/>
    <w:tmpl w:val="4DF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C3A98"/>
    <w:multiLevelType w:val="multilevel"/>
    <w:tmpl w:val="171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2E1"/>
    <w:rsid w:val="001649D4"/>
    <w:rsid w:val="00AE64DB"/>
    <w:rsid w:val="00D0289C"/>
    <w:rsid w:val="00DD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4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5</cp:revision>
  <dcterms:created xsi:type="dcterms:W3CDTF">2024-06-07T14:28:00Z</dcterms:created>
  <dcterms:modified xsi:type="dcterms:W3CDTF">2024-06-07T14:37:00Z</dcterms:modified>
</cp:coreProperties>
</file>