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77" w:rsidRDefault="00EC1B77" w:rsidP="00EC1B77">
      <w:pPr>
        <w:pStyle w:val="a3"/>
        <w:shd w:val="clear" w:color="auto" w:fill="FFFFFF"/>
        <w:spacing w:before="0" w:beforeAutospacing="0" w:after="312" w:afterAutospacing="0" w:line="360" w:lineRule="auto"/>
        <w:ind w:firstLine="709"/>
        <w:contextualSpacing/>
        <w:jc w:val="center"/>
        <w:rPr>
          <w:b/>
          <w:color w:val="333333"/>
          <w:sz w:val="28"/>
          <w:szCs w:val="28"/>
        </w:rPr>
      </w:pPr>
      <w:r w:rsidRPr="00EC1B77">
        <w:rPr>
          <w:b/>
          <w:color w:val="333333"/>
          <w:sz w:val="28"/>
          <w:szCs w:val="28"/>
        </w:rPr>
        <w:t>Работа университетского музея и студенческая инициатива</w:t>
      </w:r>
    </w:p>
    <w:p w:rsidR="00EC1B77" w:rsidRPr="00EC1B77" w:rsidRDefault="00EC1B77" w:rsidP="00EC1B77">
      <w:pPr>
        <w:pStyle w:val="a3"/>
        <w:shd w:val="clear" w:color="auto" w:fill="FFFFFF"/>
        <w:spacing w:before="0" w:beforeAutospacing="0" w:after="312" w:afterAutospacing="0" w:line="360" w:lineRule="auto"/>
        <w:ind w:firstLine="709"/>
        <w:contextualSpacing/>
        <w:jc w:val="center"/>
        <w:rPr>
          <w:b/>
          <w:color w:val="333333"/>
          <w:sz w:val="28"/>
          <w:szCs w:val="28"/>
        </w:rPr>
      </w:pPr>
      <w:bookmarkStart w:id="0" w:name="_GoBack"/>
      <w:bookmarkEnd w:id="0"/>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xml:space="preserve">В культурологии XXI века существует ряд базовых проблем, актуальность которых является непреходящей. Исторически в сложнейшей системе духовных компонентов и ценностных смыслов особое место занимали две социальные институции. Первая — образование как важный механизм трансляции обществу (новым поколениям) ключевых фундаментальных знаний и смыслов, а также форма продуцирования научных и технологических инноваций. Вторая — музей как форма собирания, хранения, изучения и репрезентации всего самого важного и ценного для человечества. Образование как институциональная форма возникло раньше музея, но изначально между ними существовала связь, обусловленная их природным родством. Обе формы культуры развивались относительно независимо, являлись результатом социокультурных потребностей, обе имеют тенденцию к воспроизводству, носят историко-культурных характер, способны к обновлению. Однако несмотря на относительную автономность и самостоятельность развития, которые диктуются конкретными внутренними потребностями общества и внешними обстоятельствами, в разное культурно-историческое время их пути пересекались, давая интересные гибридные результаты, в частности, университетский музей или музейную педагогику. </w:t>
      </w:r>
      <w:proofErr w:type="spellStart"/>
      <w:r w:rsidRPr="00EC1B77">
        <w:rPr>
          <w:color w:val="333333"/>
          <w:sz w:val="28"/>
          <w:szCs w:val="28"/>
        </w:rPr>
        <w:t>Коллаборационное</w:t>
      </w:r>
      <w:proofErr w:type="spellEnd"/>
      <w:r w:rsidRPr="00EC1B77">
        <w:rPr>
          <w:color w:val="333333"/>
          <w:sz w:val="28"/>
          <w:szCs w:val="28"/>
        </w:rPr>
        <w:t xml:space="preserve"> целеполагание очевидно. Сегодня к данному явлению добавляются новые возможности, обусловленные информационно-коммуникационными технологиями. Тенденция к усилению интеграционных процессов и усложнению связей и отношений внутри них абсолютно признана, но следует отметить и их </w:t>
      </w:r>
      <w:proofErr w:type="spellStart"/>
      <w:r w:rsidRPr="00EC1B77">
        <w:rPr>
          <w:color w:val="333333"/>
          <w:sz w:val="28"/>
          <w:szCs w:val="28"/>
        </w:rPr>
        <w:t>полифонизацию</w:t>
      </w:r>
      <w:proofErr w:type="spellEnd"/>
      <w:r w:rsidRPr="00EC1B77">
        <w:rPr>
          <w:color w:val="333333"/>
          <w:sz w:val="28"/>
          <w:szCs w:val="28"/>
        </w:rPr>
        <w:t xml:space="preserve"> в широком культурном поле. Такие феномены именуют сегодня </w:t>
      </w:r>
      <w:proofErr w:type="spellStart"/>
      <w:r w:rsidRPr="00EC1B77">
        <w:rPr>
          <w:color w:val="333333"/>
          <w:sz w:val="28"/>
          <w:szCs w:val="28"/>
        </w:rPr>
        <w:t>трансинтеграционными</w:t>
      </w:r>
      <w:proofErr w:type="spellEnd"/>
      <w:r w:rsidRPr="00EC1B77">
        <w:rPr>
          <w:color w:val="333333"/>
          <w:sz w:val="28"/>
          <w:szCs w:val="28"/>
        </w:rPr>
        <w:t xml:space="preserve">. Социокультурная </w:t>
      </w:r>
      <w:proofErr w:type="spellStart"/>
      <w:r w:rsidRPr="00EC1B77">
        <w:rPr>
          <w:color w:val="333333"/>
          <w:sz w:val="28"/>
          <w:szCs w:val="28"/>
        </w:rPr>
        <w:t>трансинтеграция</w:t>
      </w:r>
      <w:proofErr w:type="spellEnd"/>
      <w:r w:rsidRPr="00EC1B77">
        <w:rPr>
          <w:color w:val="333333"/>
          <w:sz w:val="28"/>
          <w:szCs w:val="28"/>
        </w:rPr>
        <w:t xml:space="preserve"> может позволить осуществить доступ студентов к музейным фондам в онлайн режиме с возможностью знакомства и обсуждения конкретных материалов совместно с музейными сотрудниками</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прямо на занятии в стенах университета (одно из проявлений концепции открытого музея).</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lastRenderedPageBreak/>
        <w:t xml:space="preserve">Современное общество развивается в сверхсложных динамических условиях (безлюдное производство по К. Марксу, искусственный интеллект: летающие </w:t>
      </w:r>
      <w:proofErr w:type="spellStart"/>
      <w:r w:rsidRPr="00EC1B77">
        <w:rPr>
          <w:color w:val="333333"/>
          <w:sz w:val="28"/>
          <w:szCs w:val="28"/>
        </w:rPr>
        <w:t>дроны</w:t>
      </w:r>
      <w:proofErr w:type="spellEnd"/>
      <w:r w:rsidRPr="00EC1B77">
        <w:rPr>
          <w:color w:val="333333"/>
          <w:sz w:val="28"/>
          <w:szCs w:val="28"/>
        </w:rPr>
        <w:t>, машины без водителей, боты-консультанты, пункты самообслуживания без персонала, увеличение онлайн коммуникаций разного рода и др.), требующих постоянных модификаций для адекватных ответов на вызовы времени, обновления образовательных и музейных институций.</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xml:space="preserve">Беспрецедентно масштабное и стремительное развитие информационно-цифрового общества сформировало новое уникальное поколение1, возникшее между двумя тысячелетиями, называемое </w:t>
      </w:r>
      <w:proofErr w:type="spellStart"/>
      <w:r w:rsidRPr="00EC1B77">
        <w:rPr>
          <w:color w:val="333333"/>
          <w:sz w:val="28"/>
          <w:szCs w:val="28"/>
        </w:rPr>
        <w:t>центениалы</w:t>
      </w:r>
      <w:proofErr w:type="spellEnd"/>
      <w:r w:rsidRPr="00EC1B77">
        <w:rPr>
          <w:color w:val="333333"/>
          <w:sz w:val="28"/>
          <w:szCs w:val="28"/>
        </w:rPr>
        <w:t>. Этому поколению, родившемуся в эпоху Интернета, информационных технологий и цифровой реальности пророчат жизненный ресурс в 100 лет. Оно обладает рядом специфических характеристик:</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погруженность в цифровой мир;</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xml:space="preserve">— </w:t>
      </w:r>
      <w:proofErr w:type="spellStart"/>
      <w:r w:rsidRPr="00EC1B77">
        <w:rPr>
          <w:color w:val="333333"/>
          <w:sz w:val="28"/>
          <w:szCs w:val="28"/>
        </w:rPr>
        <w:t>мультикультурность</w:t>
      </w:r>
      <w:proofErr w:type="spellEnd"/>
      <w:r w:rsidRPr="00EC1B77">
        <w:rPr>
          <w:color w:val="333333"/>
          <w:sz w:val="28"/>
          <w:szCs w:val="28"/>
        </w:rPr>
        <w:t>;</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xml:space="preserve">— </w:t>
      </w:r>
      <w:proofErr w:type="spellStart"/>
      <w:r w:rsidRPr="00EC1B77">
        <w:rPr>
          <w:color w:val="333333"/>
          <w:sz w:val="28"/>
          <w:szCs w:val="28"/>
        </w:rPr>
        <w:t>гиперактивность</w:t>
      </w:r>
      <w:proofErr w:type="spellEnd"/>
      <w:r w:rsidRPr="00EC1B77">
        <w:rPr>
          <w:color w:val="333333"/>
          <w:sz w:val="28"/>
          <w:szCs w:val="28"/>
        </w:rPr>
        <w:t>;</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потребность в безопасности информации;</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xml:space="preserve">— </w:t>
      </w:r>
      <w:proofErr w:type="spellStart"/>
      <w:r w:rsidRPr="00EC1B77">
        <w:rPr>
          <w:color w:val="333333"/>
          <w:sz w:val="28"/>
          <w:szCs w:val="28"/>
        </w:rPr>
        <w:t>клиповость</w:t>
      </w:r>
      <w:proofErr w:type="spellEnd"/>
      <w:r w:rsidRPr="00EC1B77">
        <w:rPr>
          <w:color w:val="333333"/>
          <w:sz w:val="28"/>
          <w:szCs w:val="28"/>
        </w:rPr>
        <w:t xml:space="preserve"> мышления;</w:t>
      </w:r>
    </w:p>
    <w:p w:rsidR="00EC1B77" w:rsidRPr="00EC1B77" w:rsidRDefault="00EC1B77" w:rsidP="00EC1B77">
      <w:pPr>
        <w:pStyle w:val="a3"/>
        <w:shd w:val="clear" w:color="auto" w:fill="FFFFFF"/>
        <w:spacing w:before="0" w:beforeAutospacing="0" w:after="312" w:afterAutospacing="0" w:line="360" w:lineRule="auto"/>
        <w:ind w:firstLine="709"/>
        <w:contextualSpacing/>
        <w:jc w:val="both"/>
        <w:rPr>
          <w:color w:val="333333"/>
          <w:sz w:val="28"/>
          <w:szCs w:val="28"/>
        </w:rPr>
      </w:pPr>
      <w:r w:rsidRPr="00EC1B77">
        <w:rPr>
          <w:color w:val="333333"/>
          <w:sz w:val="28"/>
          <w:szCs w:val="28"/>
        </w:rPr>
        <w:t>— сильная потребность в визуальном восприятии информации.</w:t>
      </w:r>
    </w:p>
    <w:p w:rsidR="00C77BBF" w:rsidRPr="00EC1B77" w:rsidRDefault="00EC1B77" w:rsidP="00EC1B77">
      <w:pPr>
        <w:spacing w:line="360" w:lineRule="auto"/>
        <w:ind w:firstLine="709"/>
        <w:contextualSpacing/>
        <w:jc w:val="both"/>
        <w:rPr>
          <w:rFonts w:ascii="Times New Roman" w:hAnsi="Times New Roman" w:cs="Times New Roman"/>
          <w:sz w:val="28"/>
          <w:szCs w:val="28"/>
        </w:rPr>
      </w:pPr>
    </w:p>
    <w:sectPr w:rsidR="00C77BBF" w:rsidRPr="00EC1B77" w:rsidSect="00EC1B77">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C6"/>
    <w:rsid w:val="00003F7C"/>
    <w:rsid w:val="00287AC6"/>
    <w:rsid w:val="00687B3B"/>
    <w:rsid w:val="00EC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35AC"/>
  <w15:chartTrackingRefBased/>
  <w15:docId w15:val="{AD9DF632-B77D-4487-A76D-222683A3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2024-06-24T15:46:00Z</dcterms:created>
  <dcterms:modified xsi:type="dcterms:W3CDTF">2024-06-24T15:49:00Z</dcterms:modified>
</cp:coreProperties>
</file>