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CC" w:rsidRPr="00A72D3B" w:rsidRDefault="00A72D3B">
      <w:pPr>
        <w:rPr>
          <w:rFonts w:ascii="Times New Roman" w:hAnsi="Times New Roman" w:cs="Times New Roman"/>
          <w:sz w:val="28"/>
          <w:szCs w:val="28"/>
        </w:rPr>
      </w:pPr>
      <w:r w:rsidRPr="00A72D3B">
        <w:rPr>
          <w:rFonts w:ascii="Times New Roman" w:hAnsi="Times New Roman" w:cs="Times New Roman"/>
          <w:sz w:val="28"/>
          <w:szCs w:val="28"/>
        </w:rPr>
        <w:t>Методы интерактивного обучения</w:t>
      </w:r>
    </w:p>
    <w:p w:rsidR="00A72D3B" w:rsidRPr="00A72D3B" w:rsidRDefault="00A72D3B">
      <w:pPr>
        <w:rPr>
          <w:rFonts w:ascii="Times New Roman" w:hAnsi="Times New Roman" w:cs="Times New Roman"/>
          <w:sz w:val="28"/>
          <w:szCs w:val="28"/>
        </w:rPr>
      </w:pPr>
      <w:r w:rsidRPr="00A72D3B">
        <w:rPr>
          <w:rFonts w:ascii="Times New Roman" w:hAnsi="Times New Roman" w:cs="Times New Roman"/>
          <w:sz w:val="28"/>
          <w:szCs w:val="28"/>
        </w:rPr>
        <w:t xml:space="preserve">Ионова Э.С. преподаватель Университетского колледжа БФУ </w:t>
      </w:r>
      <w:proofErr w:type="spellStart"/>
      <w:r w:rsidRPr="00A72D3B">
        <w:rPr>
          <w:rFonts w:ascii="Times New Roman" w:hAnsi="Times New Roman" w:cs="Times New Roman"/>
          <w:sz w:val="28"/>
          <w:szCs w:val="28"/>
        </w:rPr>
        <w:t>им.И</w:t>
      </w:r>
      <w:proofErr w:type="spellEnd"/>
      <w:r w:rsidRPr="00A72D3B">
        <w:rPr>
          <w:rFonts w:ascii="Times New Roman" w:hAnsi="Times New Roman" w:cs="Times New Roman"/>
          <w:sz w:val="28"/>
          <w:szCs w:val="28"/>
        </w:rPr>
        <w:t>. Канта, г. Калининград</w:t>
      </w:r>
    </w:p>
    <w:p w:rsidR="00A72D3B" w:rsidRPr="008374C3" w:rsidRDefault="00A72D3B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8374C3">
        <w:rPr>
          <w:rFonts w:ascii="Times New Roman" w:hAnsi="Times New Roman" w:cs="Times New Roman"/>
          <w:i/>
          <w:sz w:val="28"/>
          <w:szCs w:val="28"/>
        </w:rPr>
        <w:t>Интерактивное обучение, традиционные формы, ролевая игра, коммуникативный подход, лекции, «мозговой штурм (атака)»</w:t>
      </w:r>
    </w:p>
    <w:bookmarkEnd w:id="0"/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традиционной организации учебного процесса в качестве способа передачи информации используется односторонняя форма коммуникации. Суть ее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заключается в трансляции преподавателем информации и в ее последующем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воспроизведении обучающимся.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Характерно, что односторонняя форма коммуникации присутствует не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на лекционных занятиях, но и на семинарских. Отличие только в том, что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преподаватель, а обучающийся транслирует некоторую информацию. Это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могут быть ответы на поставленные преподавателем до начала семинара вопросы,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рефераты, воспроизведение лекционного материала. Такая форма коммуникации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отвечает принципам компетентностного подхода.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Принципиально другой является форма многосторонней коммуникации в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образовательном процессе. Сущность данной модели коммуникации предполагает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просто допуск высказываний обучающихся, что само по себе является важным,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привнесение в образовательный процесс их знаний.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Переход на </w:t>
      </w:r>
      <w:proofErr w:type="spellStart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компетентностный</w:t>
      </w:r>
      <w:proofErr w:type="spellEnd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подход при организации процесса обучения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предусматривает широкое использование в учебном процессе активных и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интерактивных форм проведения занятий (компьютерных симуляций, деловых и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ролевых игр, разбора конкретных ситуаций, психологических и иных тренингов)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сочетании с внеаудиторной работой.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Интерактивное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специальная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познавательной деятельности, способ познания, осуществляемый в форме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совместной деятельности студентов, при которой все участники взаимодействуют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 с другом, обмениваются информацией, совместно решают проблемы,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моделируют ситуации, оценивают действия других и свое собственное поведение,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погружаются в реальную атмосферу делового сотрудничества по разрешению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проблемы.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Учебный процесс организован таким образом, что практически все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оказываются вовлеченными в процесс познания, они имеют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 понимать и рефлектировать по поводу того, что они знают и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думают. Особенность интерактивных методов – это высокий уровень взаимно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направленной активности субъектов взаимодействия, эмоциональное, духовное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единение участников.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сравнению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традиционными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формами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интерактивном обучении меняется взаимодействие преподавателя и обучаемого: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активность педагога уступает место активности обучаемых, а задачей педагога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становится создание условий для их инициативы.</w:t>
      </w:r>
    </w:p>
    <w:p w:rsidR="00167AA2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Прежде всего, интерактивные формы проведения занятий: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72D3B" w:rsidRPr="00167AA2" w:rsidRDefault="00A72D3B" w:rsidP="00167A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пробуждают у обучающихся интерес;</w:t>
      </w:r>
    </w:p>
    <w:p w:rsidR="00A72D3B" w:rsidRPr="00167AA2" w:rsidRDefault="00A72D3B" w:rsidP="00167A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поощряют активное участие каждого в учебном процессе;</w:t>
      </w:r>
    </w:p>
    <w:p w:rsidR="00A72D3B" w:rsidRPr="00167AA2" w:rsidRDefault="00A72D3B" w:rsidP="00167A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обращаются к чувствам каждого обучающегося;</w:t>
      </w:r>
    </w:p>
    <w:p w:rsidR="00A72D3B" w:rsidRPr="00167AA2" w:rsidRDefault="00A72D3B" w:rsidP="00167A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способствуют эффективному усвоению учебного материала;</w:t>
      </w:r>
    </w:p>
    <w:p w:rsidR="00A72D3B" w:rsidRPr="00167AA2" w:rsidRDefault="00A72D3B" w:rsidP="00167A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оказывают многоплановое воздействие на обучающихся;</w:t>
      </w:r>
    </w:p>
    <w:p w:rsidR="00A72D3B" w:rsidRPr="00167AA2" w:rsidRDefault="00A72D3B" w:rsidP="00167A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осуществляют обратную связь (ответная реакция аудитории);</w:t>
      </w:r>
    </w:p>
    <w:p w:rsidR="00A72D3B" w:rsidRPr="00167AA2" w:rsidRDefault="00A72D3B" w:rsidP="00167A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формируют у обучающихся мнения и отношения;</w:t>
      </w:r>
    </w:p>
    <w:p w:rsidR="00A72D3B" w:rsidRPr="00167AA2" w:rsidRDefault="00A72D3B" w:rsidP="00167A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формируют жизненные навыки;</w:t>
      </w:r>
    </w:p>
    <w:p w:rsidR="00A72D3B" w:rsidRPr="00167AA2" w:rsidRDefault="00A72D3B" w:rsidP="00167A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способствуют изменению поведения.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технологии интерактивного обучения делятся на </w:t>
      </w:r>
      <w:proofErr w:type="spellStart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неимитационные</w:t>
      </w:r>
      <w:proofErr w:type="spellEnd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имитационные.</w:t>
      </w:r>
    </w:p>
    <w:p w:rsidR="00A72D3B" w:rsidRPr="00A72D3B" w:rsidRDefault="00167AA2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имитационные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2D3B"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2D3B"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2D3B"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предполагают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2D3B"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построение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72D3B"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изучаемого явления и деятельности.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основе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имитационных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лежит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имитационное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имитационно-игровое моделирование, т.е. воспроизведение в условиях обучения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процессов, происходящих в реальной системе.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Современная педагогика богата целым арсеналом интерактивных подходов,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которых можно выделить следующие: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творческие задания;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в малых группах;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 игры (ролевые игры, имитации, деловые игры);</w:t>
      </w:r>
    </w:p>
    <w:p w:rsidR="00167AA2" w:rsidRPr="00167AA2" w:rsidRDefault="00167AA2" w:rsidP="00167AA2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hAnsi="Times New Roman" w:cs="Times New Roman"/>
          <w:color w:val="1A1A1A"/>
          <w:sz w:val="28"/>
          <w:szCs w:val="28"/>
        </w:rPr>
        <w:t>использование</w:t>
      </w:r>
      <w:r w:rsidRPr="00167AA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67AA2">
        <w:rPr>
          <w:rFonts w:ascii="Times New Roman" w:hAnsi="Times New Roman" w:cs="Times New Roman"/>
          <w:color w:val="1A1A1A"/>
          <w:sz w:val="28"/>
          <w:szCs w:val="28"/>
        </w:rPr>
        <w:t>общественных</w:t>
      </w:r>
      <w:r w:rsidRPr="00167AA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67AA2">
        <w:rPr>
          <w:rFonts w:ascii="Times New Roman" w:hAnsi="Times New Roman" w:cs="Times New Roman"/>
          <w:color w:val="1A1A1A"/>
          <w:sz w:val="28"/>
          <w:szCs w:val="28"/>
        </w:rPr>
        <w:t>ресурсов</w:t>
      </w:r>
      <w:r w:rsidRPr="00167AA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67AA2">
        <w:rPr>
          <w:rFonts w:ascii="Times New Roman" w:hAnsi="Times New Roman" w:cs="Times New Roman"/>
          <w:color w:val="1A1A1A"/>
          <w:sz w:val="28"/>
          <w:szCs w:val="28"/>
        </w:rPr>
        <w:t>(приглашение</w:t>
      </w:r>
      <w:r w:rsidRPr="00167AA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67AA2">
        <w:rPr>
          <w:rFonts w:ascii="Times New Roman" w:hAnsi="Times New Roman" w:cs="Times New Roman"/>
          <w:color w:val="1A1A1A"/>
          <w:sz w:val="28"/>
          <w:szCs w:val="28"/>
        </w:rPr>
        <w:t>специалиста,</w:t>
      </w:r>
      <w:r w:rsidRPr="00167AA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67AA2">
        <w:rPr>
          <w:rFonts w:ascii="Times New Roman" w:hAnsi="Times New Roman" w:cs="Times New Roman"/>
          <w:color w:val="1A1A1A"/>
          <w:sz w:val="28"/>
          <w:szCs w:val="28"/>
        </w:rPr>
        <w:t>экскурсии);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социальные</w:t>
      </w:r>
      <w:r w:rsidR="00167AA2" w:rsidRPr="00167AA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проекты</w:t>
      </w:r>
      <w:r w:rsidR="00167AA2" w:rsidRPr="00167AA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(соревнования, интервью, фильмы, спектакли, выставки);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и закрепление нового материала (интерактивная лекция, работа с</w:t>
      </w:r>
      <w:r w:rsid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наглядными пособиями, видео- и аудиоматериалами, «обучающийся в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роли преподавателя», «каждый учит каждого», мозаика (ажурная пила),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вопросов, сократический диалог);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тестирование;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разминки;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обратная связь;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дистанционное обучение.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обсуждение сложных и дискуссионных вопросов и проблем (займи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позицию, шкала мнений, ПОПС-формула);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разрешение проблем («дерево решений», «мозговой штурм», «анализ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казусов», «лестницы и змейки»);</w:t>
      </w:r>
    </w:p>
    <w:p w:rsidR="00A72D3B" w:rsidRPr="00167AA2" w:rsidRDefault="00A72D3B" w:rsidP="00167A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7A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тренинги.</w:t>
      </w:r>
    </w:p>
    <w:p w:rsidR="00167AA2" w:rsidRDefault="00167AA2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67AA2" w:rsidRDefault="00167AA2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67AA2" w:rsidRDefault="00167AA2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67AA2" w:rsidRDefault="00167AA2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67AA2" w:rsidRDefault="00167AA2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Косолапова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М.А.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Технологические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профессиональной подготовки к педагогической деятельности в высшей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школе /Косолапова М.А.; Томский гос. </w:t>
      </w:r>
      <w:proofErr w:type="spellStart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</w:t>
      </w:r>
      <w:proofErr w:type="spellEnd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ун-т. – Томск, 2007 – 177 с. –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Библиогр</w:t>
      </w:r>
      <w:proofErr w:type="spellEnd"/>
      <w:proofErr w:type="gramStart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:</w:t>
      </w:r>
      <w:proofErr w:type="gramEnd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 104 – 110 </w:t>
      </w:r>
      <w:proofErr w:type="spellStart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Деп</w:t>
      </w:r>
      <w:proofErr w:type="spellEnd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 ИНИОН РАН № 60426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</w:t>
      </w:r>
      <w:proofErr w:type="spellStart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Зеер</w:t>
      </w:r>
      <w:proofErr w:type="spellEnd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Э.Ф., Павлова А.М., </w:t>
      </w:r>
      <w:proofErr w:type="spellStart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Сыманюк</w:t>
      </w:r>
      <w:proofErr w:type="spellEnd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Э.Э. Модернизация профессионального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образования: </w:t>
      </w:r>
      <w:proofErr w:type="spellStart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Компетентностный</w:t>
      </w:r>
      <w:proofErr w:type="spellEnd"/>
      <w:r w:rsidRPr="00A72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подход. – М.: МПСИ, 2005 – 216 с.</w:t>
      </w:r>
    </w:p>
    <w:p w:rsidR="00A72D3B" w:rsidRPr="00A72D3B" w:rsidRDefault="00A72D3B" w:rsidP="00A7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72D3B" w:rsidRPr="00A72D3B" w:rsidRDefault="00A72D3B">
      <w:pPr>
        <w:rPr>
          <w:rFonts w:ascii="Times New Roman" w:hAnsi="Times New Roman" w:cs="Times New Roman"/>
          <w:sz w:val="28"/>
          <w:szCs w:val="28"/>
        </w:rPr>
      </w:pPr>
    </w:p>
    <w:sectPr w:rsidR="00A72D3B" w:rsidRPr="00A7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9219F"/>
    <w:multiLevelType w:val="hybridMultilevel"/>
    <w:tmpl w:val="585EA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A10AC"/>
    <w:multiLevelType w:val="hybridMultilevel"/>
    <w:tmpl w:val="AD6E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254AA"/>
    <w:multiLevelType w:val="hybridMultilevel"/>
    <w:tmpl w:val="9156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B4"/>
    <w:rsid w:val="00167AA2"/>
    <w:rsid w:val="001B03B4"/>
    <w:rsid w:val="00785F44"/>
    <w:rsid w:val="008374C3"/>
    <w:rsid w:val="00A72D3B"/>
    <w:rsid w:val="00D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4AF4"/>
  <w15:chartTrackingRefBased/>
  <w15:docId w15:val="{48663ED4-2441-436C-A18B-5B092113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С. Ионова</dc:creator>
  <cp:keywords/>
  <dc:description/>
  <cp:lastModifiedBy>Элеонора С. Ионова</cp:lastModifiedBy>
  <cp:revision>3</cp:revision>
  <dcterms:created xsi:type="dcterms:W3CDTF">2024-06-04T09:14:00Z</dcterms:created>
  <dcterms:modified xsi:type="dcterms:W3CDTF">2024-06-04T09:34:00Z</dcterms:modified>
</cp:coreProperties>
</file>