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6"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Развитие компонентов личностного потенциала у </w:t>
      </w:r>
    </w:p>
    <w:p>
      <w:pPr>
        <w:pStyle w:val="7"/>
        <w:spacing w:before="6"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подростков с признаками одарённости</w:t>
      </w:r>
    </w:p>
    <w:p>
      <w:pPr>
        <w:pStyle w:val="2"/>
      </w:pPr>
    </w:p>
    <w:p>
      <w:pPr>
        <w:pStyle w:val="2"/>
        <w:wordWrap w:val="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Гордеева</w:t>
      </w:r>
      <w:r>
        <w:rPr>
          <w:rFonts w:hint="default"/>
          <w:sz w:val="28"/>
          <w:szCs w:val="28"/>
          <w:lang w:val="ru-RU"/>
        </w:rPr>
        <w:t xml:space="preserve"> Оксана Викторовна</w:t>
      </w:r>
    </w:p>
    <w:p>
      <w:pPr>
        <w:pStyle w:val="7"/>
        <w:spacing w:before="9"/>
        <w:rPr>
          <w:b/>
          <w:i/>
          <w:sz w:val="28"/>
          <w:szCs w:val="28"/>
        </w:rPr>
      </w:pPr>
    </w:p>
    <w:p>
      <w:pPr>
        <w:spacing w:before="0"/>
        <w:ind w:left="612" w:right="103" w:firstLine="2933"/>
        <w:jc w:val="right"/>
        <w:rPr>
          <w:rFonts w:hint="default"/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студентка</w:t>
      </w:r>
      <w:r>
        <w:rPr>
          <w:rFonts w:hint="default"/>
          <w:i/>
          <w:sz w:val="28"/>
          <w:szCs w:val="28"/>
          <w:lang w:val="ru-RU"/>
        </w:rPr>
        <w:t xml:space="preserve"> 1 курса факультета психологии</w:t>
      </w:r>
    </w:p>
    <w:p>
      <w:pPr>
        <w:spacing w:before="0"/>
        <w:ind w:left="612" w:right="103" w:firstLine="2933"/>
        <w:jc w:val="right"/>
        <w:rPr>
          <w:rFonts w:hint="default"/>
          <w:i/>
          <w:sz w:val="28"/>
          <w:szCs w:val="28"/>
          <w:lang w:val="ru-RU"/>
        </w:rPr>
      </w:pPr>
      <w:r>
        <w:rPr>
          <w:rFonts w:hint="default"/>
          <w:i/>
          <w:sz w:val="28"/>
          <w:szCs w:val="28"/>
          <w:lang w:val="ru-RU"/>
        </w:rPr>
        <w:t>ФГБОУ ВО «Тульский годарственный</w:t>
      </w:r>
    </w:p>
    <w:p>
      <w:pPr>
        <w:spacing w:before="0"/>
        <w:ind w:left="612" w:right="103" w:firstLine="2933"/>
        <w:jc w:val="right"/>
        <w:rPr>
          <w:rFonts w:hint="default"/>
          <w:i/>
          <w:sz w:val="28"/>
          <w:szCs w:val="28"/>
          <w:lang w:val="ru-RU"/>
        </w:rPr>
      </w:pPr>
      <w:r>
        <w:rPr>
          <w:rFonts w:hint="default"/>
          <w:i/>
          <w:sz w:val="28"/>
          <w:szCs w:val="28"/>
          <w:lang w:val="ru-RU"/>
        </w:rPr>
        <w:t>педагогический университет им. Л.Н. Толстого»</w:t>
      </w:r>
    </w:p>
    <w:p>
      <w:pPr>
        <w:wordWrap w:val="0"/>
        <w:spacing w:before="0"/>
        <w:ind w:left="612" w:right="103" w:firstLine="2933"/>
        <w:jc w:val="right"/>
        <w:rPr>
          <w:rFonts w:hint="default"/>
          <w:i/>
          <w:sz w:val="28"/>
          <w:szCs w:val="28"/>
          <w:lang w:val="ru-RU"/>
        </w:rPr>
      </w:pPr>
      <w:r>
        <w:rPr>
          <w:rFonts w:hint="default"/>
          <w:i/>
          <w:sz w:val="28"/>
          <w:szCs w:val="28"/>
          <w:lang w:val="ru-RU"/>
        </w:rPr>
        <w:t xml:space="preserve">300026, Россия, Тульская область, </w:t>
      </w:r>
    </w:p>
    <w:p>
      <w:pPr>
        <w:wordWrap w:val="0"/>
        <w:spacing w:before="0"/>
        <w:ind w:left="612" w:right="103" w:firstLine="2933"/>
        <w:jc w:val="right"/>
        <w:rPr>
          <w:rFonts w:hint="default"/>
          <w:i/>
          <w:sz w:val="28"/>
          <w:szCs w:val="28"/>
          <w:lang w:val="ru-RU"/>
        </w:rPr>
      </w:pPr>
      <w:r>
        <w:rPr>
          <w:rFonts w:hint="default"/>
          <w:i/>
          <w:sz w:val="28"/>
          <w:szCs w:val="28"/>
          <w:lang w:val="ru-RU"/>
        </w:rPr>
        <w:t>г. Тула, пр-т Ленина, 125, корпус №4</w:t>
      </w:r>
    </w:p>
    <w:p>
      <w:pPr>
        <w:spacing w:before="0"/>
        <w:ind w:left="612" w:right="103" w:firstLine="2933"/>
        <w:jc w:val="right"/>
        <w:rPr>
          <w:i/>
          <w:sz w:val="28"/>
          <w:szCs w:val="28"/>
        </w:rPr>
      </w:pPr>
      <w:r>
        <w:rPr>
          <w:rFonts w:hint="default"/>
          <w:i/>
          <w:sz w:val="28"/>
          <w:szCs w:val="28"/>
          <w:lang w:val="ru-RU"/>
        </w:rPr>
        <w:t>г. Тула, Тульская область</w:t>
      </w:r>
    </w:p>
    <w:p>
      <w:pPr>
        <w:pStyle w:val="7"/>
        <w:spacing w:before="4"/>
        <w:rPr>
          <w:i/>
          <w:sz w:val="28"/>
          <w:szCs w:val="28"/>
        </w:rPr>
      </w:pPr>
    </w:p>
    <w:p>
      <w:pPr>
        <w:spacing w:before="1"/>
        <w:ind w:left="0" w:right="108" w:firstLine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E-mail:</w:t>
      </w:r>
    </w:p>
    <w:p>
      <w:pPr>
        <w:pStyle w:val="7"/>
        <w:spacing w:before="6"/>
        <w:rPr>
          <w:i/>
          <w:sz w:val="24"/>
          <w:szCs w:val="24"/>
        </w:rPr>
      </w:pPr>
    </w:p>
    <w:p>
      <w:pPr>
        <w:pStyle w:val="7"/>
        <w:spacing w:before="5"/>
        <w:rPr>
          <w:i/>
          <w:sz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line="360" w:lineRule="auto"/>
        <w:ind w:left="0" w:right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Аннотация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(Abstract)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line="360" w:lineRule="auto"/>
        <w:ind w:left="0" w:right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 Проведён теоретический анализ подходов к развитию компонентов личностного потенциала у подростков с признаками одарённости. Довольно большое число исследователей обращали вн</w:t>
      </w:r>
      <w:bookmarkStart w:id="0" w:name="_GoBack"/>
      <w:bookmarkEnd w:id="0"/>
      <w:r>
        <w:rPr>
          <w:rFonts w:ascii="Times New Roman" w:hAnsi="Times New Roman"/>
          <w:sz w:val="28"/>
        </w:rPr>
        <w:t>имание на детей, имеющих признаки одарённости, а также реализацию индивидуального подхода в работе с такими детьми. В статье раскрываются основные понятия теоретического исследования</w:t>
      </w:r>
      <w:r>
        <w:rPr>
          <w:rFonts w:hint="default" w:ascii="Times New Roman" w:hAnsi="Times New Roman"/>
          <w:sz w:val="28"/>
          <w:lang w:val="ru-RU"/>
        </w:rPr>
        <w:t xml:space="preserve"> и</w:t>
      </w:r>
      <w:r>
        <w:rPr>
          <w:rFonts w:ascii="Times New Roman" w:hAnsi="Times New Roman"/>
          <w:sz w:val="28"/>
        </w:rPr>
        <w:t xml:space="preserve"> также подходы к развитию компонентов личностного потенциала одарённых подростков.</w:t>
      </w:r>
      <w:r>
        <w:rPr>
          <w:rFonts w:hint="default" w:ascii="Times New Roman" w:hAnsi="Times New Roman"/>
          <w:sz w:val="28"/>
          <w:lang w:val="ru-RU"/>
        </w:rPr>
        <w:t xml:space="preserve"> Также, представлена идея организации целостной системы обучения и воспитания, обеспечивающая комплексное воздействие на развитие личностного потенциала одарённых детей.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line="360" w:lineRule="auto"/>
        <w:ind w:left="0" w:right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line="360" w:lineRule="auto"/>
        <w:ind w:left="0" w:right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Ключевые слова (Keywords): </w:t>
      </w:r>
      <w:r>
        <w:rPr>
          <w:rFonts w:hint="default" w:ascii="Times New Roman" w:hAnsi="Times New Roman" w:cs="Times New Roman"/>
          <w:sz w:val="28"/>
          <w:szCs w:val="28"/>
        </w:rPr>
        <w:t>подростковый возраст, личностный потенциал, одарённость, развитие, компоненты личностного потенциала.</w:t>
      </w:r>
    </w:p>
    <w:p>
      <w:pPr>
        <w:rPr>
          <w:highlight w:val="none"/>
        </w:rPr>
      </w:pPr>
    </w:p>
    <w:p>
      <w:pPr>
        <w:spacing w:line="360" w:lineRule="auto"/>
        <w:ind w:left="0" w:firstLine="350"/>
        <w:jc w:val="both"/>
        <w:rPr>
          <w:rFonts w:ascii="Times New Roman" w:hAnsi="Times New Roman"/>
          <w:color w:val="181818"/>
          <w:sz w:val="28"/>
          <w:highlight w:val="none"/>
        </w:rPr>
      </w:pPr>
      <w:r>
        <w:rPr>
          <w:rFonts w:ascii="Times New Roman" w:hAnsi="Times New Roman"/>
          <w:color w:val="181818"/>
          <w:sz w:val="28"/>
          <w:highlight w:val="none"/>
        </w:rPr>
        <w:t>Политика</w:t>
      </w:r>
      <w:r>
        <w:rPr>
          <w:rFonts w:hint="default" w:ascii="Times New Roman" w:hAnsi="Times New Roman"/>
          <w:color w:val="181818"/>
          <w:sz w:val="28"/>
          <w:highlight w:val="none"/>
          <w:lang w:val="ru-RU"/>
        </w:rPr>
        <w:t xml:space="preserve"> общей системы образования</w:t>
      </w:r>
      <w:r>
        <w:rPr>
          <w:rFonts w:ascii="Times New Roman" w:hAnsi="Times New Roman"/>
          <w:color w:val="181818"/>
          <w:sz w:val="28"/>
          <w:highlight w:val="none"/>
        </w:rPr>
        <w:t xml:space="preserve"> включает в себя важнейшие цели и задачи, определяющие рост интеллектуального потенциала личности, за счёт развития технологических процессов обучения, обеспечивающих более интенсивное усвоение знаний. Поэтому сегодня необходима более продуманная стратегия образования.  </w:t>
      </w:r>
    </w:p>
    <w:p>
      <w:pPr>
        <w:spacing w:line="360" w:lineRule="auto"/>
        <w:ind w:left="0" w:firstLine="350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Сегодня педагогика ориентируется на развитие таких компонентов развития личностного потенциала одарённого подростка, как интеллектуальный, эмоциональный, духовный и творческий</w:t>
      </w:r>
      <w:r>
        <w:rPr>
          <w:rFonts w:hint="default" w:ascii="Times New Roman" w:hAnsi="Times New Roman"/>
          <w:color w:val="181818"/>
          <w:sz w:val="28"/>
          <w:lang w:val="ru-RU"/>
        </w:rPr>
        <w:t>.</w:t>
      </w:r>
      <w:r>
        <w:rPr>
          <w:rFonts w:ascii="Times New Roman" w:hAnsi="Times New Roman"/>
          <w:color w:val="181818"/>
          <w:sz w:val="28"/>
        </w:rPr>
        <w:t xml:space="preserve"> Выявление на раннем этапе, поддержка и дальнейшее сопровождение и развитие детей с признаками одарённости являются приоритетными задачами современного российского образования, что представляет собой одну из основных проблем его модернизации, т.к. от её решения зависит экономический и интеллектуальный потенциал государства</w:t>
      </w:r>
      <w:r>
        <w:rPr>
          <w:rFonts w:hint="default" w:ascii="Times New Roman" w:hAnsi="Times New Roman"/>
          <w:color w:val="181818"/>
          <w:sz w:val="28"/>
          <w:lang w:val="ru-RU"/>
        </w:rPr>
        <w:t xml:space="preserve"> </w:t>
      </w:r>
      <w:r>
        <w:rPr>
          <w:rFonts w:ascii="Times New Roman" w:hAnsi="Times New Roman"/>
          <w:color w:val="181818"/>
          <w:sz w:val="28"/>
        </w:rPr>
        <w:t>[5].</w:t>
      </w:r>
    </w:p>
    <w:p>
      <w:pPr>
        <w:spacing w:line="360" w:lineRule="auto"/>
        <w:ind w:left="0" w:firstLine="35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Изучение личности стало одним из основных направлений отечественной психологии в последние десятилетия. Вопрос личностного потенциала подростков стоит особенно остро в ситуации развития современного социума, где процесс формирования личности находится под влиянием обучения и воспитания. Акценты современного образования расставлены таким образом, что приоритетным становится развитие личностных качеств.</w:t>
      </w:r>
    </w:p>
    <w:p>
      <w:pPr>
        <w:spacing w:line="360" w:lineRule="auto"/>
        <w:ind w:left="0" w:firstLine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Следует помнить, что у каждого человека есть потенциал для определённых видов деятельности. В процессе жизни человек расставляет приоритеты, ставит цели и реализует их. Традиционно под потенциалом понимают способность выполнять определённые действия: принимать решения, действовать, самореализоваться. С точки зрения психологии потенциал – это способность духовно развивать свою личность и преодолевать жизненные трудности. При определённых обстоятельствах потенциал может быть раскрыт полностью или частично, в зависимости от стремления личности к саморазвитию.</w:t>
      </w:r>
    </w:p>
    <w:p>
      <w:pPr>
        <w:spacing w:line="360" w:lineRule="auto"/>
        <w:ind w:left="0" w:firstLine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Г.В. Сорокоумова выделяют следующие компоненты личностного потенциала подростков: интеллектуальный потенциал, определяющийся объёмом и качеством имеющейся у индивида информации, составляющей знания об окружающем мире, интеллектуальная лабильность; коммуникативный потенциал - это система свойств, навыков и умений, обеспечивающих успешность ребёнка в общении, понимании и взаимопонимании с другими людьми, способность к приобретению коммуникативных свойств, умений и навыков общения; творческий компонент - определяется навыками, умениями и способностями к творческой и продуктивной деятельности, особенно творчеству; эмоционально-волевой потенциал включает в себя систему эмоций, чувств, эмоциональных состояний, эмоционально-волевых свойств; мотивационно-ценностный потенциал включает в себя систему целей, ценностей и ценностных ориентаций, социально-психологических установок личности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[6]</w:t>
      </w:r>
      <w:r>
        <w:rPr>
          <w:rFonts w:ascii="Times New Roman" w:hAnsi="Times New Roman"/>
          <w:sz w:val="28"/>
        </w:rPr>
        <w:t>.</w:t>
      </w:r>
    </w:p>
    <w:p>
      <w:pPr>
        <w:spacing w:line="360" w:lineRule="auto"/>
        <w:ind w:left="0" w:firstLine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Личностный потенциал - основная составляющая внутренней характеристики личности, определяющая выбор пути её развития при всем многообразии возможных вариантов потенциала. </w:t>
      </w:r>
    </w:p>
    <w:p>
      <w:pPr>
        <w:spacing w:line="360" w:lineRule="auto"/>
        <w:ind w:left="0" w:firstLine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развития компонентов потенциала у детей подросткового возраста необходимо создавать благоприятные условия, а также оказывать помощь окружающей социальной среде, ведь потенциал может остаться нереализованным. Это могут подтвердить исследования А. Шведеля и Р. Штернберга. Авторы рассматривали одарённость как качество, возникающее постепенно в контексте «человек-среда» [3].</w:t>
      </w:r>
    </w:p>
    <w:p>
      <w:pPr>
        <w:spacing w:line="360" w:lineRule="auto"/>
        <w:ind w:left="0" w:firstLine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 стоит учитывать и мнение других авторов (И.В. Трикозенко, А.М. Матюшкин.), которые считают, что современная система образования в силу отсутствия индивидуально-дифференцированного подхода к ребёнку, отсутствия индивидуальных программ развития для каждого в силу его потенциальных возможностей, создание индивидуальной образовательной траектории дискриминирует одарённых детей и молодёжь на всех уровнях образования, что есть в современной системе образования.</w:t>
      </w:r>
    </w:p>
    <w:p>
      <w:pPr>
        <w:spacing w:line="360" w:lineRule="auto"/>
        <w:ind w:left="0" w:firstLine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этим, поиск путей повышения системного подхода к развитию личности одарённого подростка стал актуальной проблемой для современного мира. Необходимо создать специально организованную комплексную систему обучения и воспитания одарённых подростков, на что делают упор и внедряют современные учёные и практики. Они считают важным проводить целенаправленную комплексную работу по развитию потенциала одарённых подростков.</w:t>
      </w:r>
    </w:p>
    <w:p>
      <w:pPr>
        <w:spacing w:line="360" w:lineRule="auto"/>
        <w:ind w:left="0" w:firstLine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Обратим внимание на зарубежную и отечественную педагогику, рассматривавшую развитие личностного потенциала одарённого подростка.</w:t>
      </w:r>
    </w:p>
    <w:p>
      <w:pPr>
        <w:spacing w:line="360" w:lineRule="auto"/>
        <w:ind w:left="0" w:firstLine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Талант представлен как развивающееся, системное качество психики в течение жизни, определяющее способность человека достигать более высоких и отличных результатов в любой деятельности по сравнению с другими людьми. «Рабочая концепция одарённости» описывает типы развития одарённости у детей: «гармоничный» и «дисгармонический». В основе этих типов лежит значительный прогресс в психическом развитии [2].</w:t>
      </w:r>
    </w:p>
    <w:p>
      <w:pPr>
        <w:spacing w:line="360" w:lineRule="auto"/>
        <w:ind w:left="0" w:firstLine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психолого-педагогической литературе одарённостью называют:1) стабильно высокий уровень развития личностных способностей ребёнка при выраженной познавательной мотивации на протяжении длительного периода жизни (Л. А. Венгер); 2) высокий уровень развития способностей личности в той или иной деятельности, позволяющей добиться особых успехов (Н. А. Сидорина); 3) качественно своеобразное сочетание способностей при выполнении какой-либо деятельности в зависимости от достижения успеха (Б. М. Теплов</w:t>
      </w:r>
      <w:r>
        <w:rPr>
          <w:rFonts w:hint="default" w:ascii="Times New Roman" w:hAnsi="Times New Roman"/>
          <w:sz w:val="28"/>
          <w:lang w:val="ru-RU"/>
        </w:rPr>
        <w:t xml:space="preserve">) </w:t>
      </w:r>
      <w:r>
        <w:rPr>
          <w:rFonts w:ascii="Times New Roman" w:hAnsi="Times New Roman"/>
          <w:sz w:val="28"/>
        </w:rPr>
        <w:t>[9]</w:t>
      </w:r>
      <w:r>
        <w:rPr>
          <w:rFonts w:ascii="Times New Roman" w:hAnsi="Times New Roman"/>
          <w:sz w:val="28"/>
        </w:rPr>
        <w:t>.</w:t>
      </w:r>
    </w:p>
    <w:p>
      <w:pPr>
        <w:spacing w:line="360" w:lineRule="auto"/>
        <w:ind w:left="0" w:firstLine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81818"/>
          <w:sz w:val="28"/>
        </w:rPr>
        <w:t>И.В. Трикозенко убеждена, что одарённые дети – это те, кто показывает отличные результаты благодаря выдающимся способностям, оцененным экспертами. По мнению автора, перспективы развития таких детей определяются «уровнем их достижений и потенциала в одной или нескольких областях (творческое, продуктивное мышление; общение и лидерство; академические и интеллектуальные достижения; психомоторная и художественная активность) [8].</w:t>
      </w:r>
    </w:p>
    <w:p>
      <w:pPr>
        <w:spacing w:line="360" w:lineRule="auto"/>
        <w:ind w:left="0" w:firstLine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Одарёнными считаются те дети, которые обладают общими или особыми способностями в области музыки, техники, рисования и т. д. Детскую одарённость следует диагностировать по уровню интеллектуального развития (уровню успеваемости) в равных условиях среди сверстников. Исходя из этого, проводятся тесты на умственные способности и коэффициент интеллекта. Не стоит преувеличивать значение этих показателей, ведь творческая сторона разума имеет первостепенное значение. Раньше других можно открыть такой художественный талант в области музыки, а затем и в рисовании. В области естественных наук быстрее всего раскрывается талант к математике. Нередки противоречия между общим психическим уровнем развития ребёнка и выраженностью его более конкретных способностей. При раннем умственном развитии детей или при особо значительных достижениях в определённой деятельности их называют «чудо-животными». Пожалуй, самые яркие проявления личности не могут служить гарантией будущей одарённости [7].</w:t>
      </w:r>
    </w:p>
    <w:p>
      <w:pPr>
        <w:spacing w:line="360" w:lineRule="auto"/>
        <w:ind w:left="0" w:firstLine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современном понимании значимая черта одарённости рассматривается не как статическая характеристика, а как динамическая, включающая в себя средовой фактор, а также факторы, характеризующие потенциал личности.</w:t>
      </w:r>
    </w:p>
    <w:p>
      <w:pPr>
        <w:spacing w:line="360" w:lineRule="auto"/>
        <w:ind w:left="0" w:firstLine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 оперировать теми качествами, которые проявляются у каждого одарённого подростка в образовательной и развивающей среде. Так различны лишь некоторые предпосылки в успешности развития таланта, например, редкое внимание, быстрая реакция, музыкальный слух или отличная память, ловкость. Особое внимание следует уделить развитию познавательной активности одарённых подростков через вовлечение в определённые виды деятельности, возможно, от «рукоделия» до создания компьютерных программ. Если творческий потенциал достаточно высок, то такая среда даёт возможность жить в творческом состоянии, в котором сочетаются операциональная, познавательная, эмоциональная и личностная сферы учащегося. Реализация этого процесса возможна, если осуществляется при психолого-педагогической поддержке педагога и взаимопомощи сверстников-единомышленников [4].</w:t>
      </w:r>
    </w:p>
    <w:p>
      <w:pPr>
        <w:spacing w:line="360" w:lineRule="auto"/>
        <w:ind w:left="0" w:firstLine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Современные учёные утверждают, что уровень качественности и своеобразия развития талантов является результатом сложной структуры взаимодействия социокультурной среды с помощью деятельности учащихся и наследственности (природных задатков). Большое значение имеет собственная активность учащегося, реализация индивидуальной одарённости и психологических механизмов саморазвития личности, являющихся ядром формирования.</w:t>
      </w:r>
    </w:p>
    <w:p>
      <w:pPr>
        <w:spacing w:line="360" w:lineRule="auto"/>
        <w:ind w:left="0" w:firstLine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Можно отметить, что в современных направлениях «развития» талантов учащихся формируются основные группы приёмов, например: насыщение учебного плана, углубление, общее ускорение обучения. Конечно, здоровый организм с повышенными интеллектуальными способностями может справиться с интенсивными перегрузками. Но этого нельзя сказать об одарённых учениках с дисгармоничным типом развития. Для них характерна явная уязвимость, которая проявляется в так называемых сенсибилизированных (повышенных) состояниях, являющихся требованиями дрессировки. Таких учеников, целью которых является «раскрыть» огромный потенциал исключительных способностей, также обучают по специальным программам [1].</w:t>
      </w:r>
    </w:p>
    <w:p>
      <w:pPr>
        <w:spacing w:line="360" w:lineRule="auto"/>
        <w:ind w:left="0" w:firstLine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основе исследований зарубежных и отечественных учёных выделяются такие составляющие личностного потенциала, как интеллектуальный и коммуникативный потенциалы, творческий и эмоционально-волевой компоненты, а также саморегуляция. Для развития потенциала одарённого подростка желательно организовать целостную систему обучения и воспитания, которая обеспечит комплексность воздействия.</w:t>
      </w:r>
    </w:p>
    <w:p>
      <w:pPr>
        <w:spacing w:line="360" w:lineRule="auto"/>
        <w:ind w:left="0" w:firstLine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Несмотря на интерес учёных к развитию потенциала одарённых подростков, исследуемое явление в настоящее время требует внимания в рамках глубокого комплексного изучения, расширения опыта продуктивного сопровождения и развития одарённости подростков.</w:t>
      </w:r>
    </w:p>
    <w:p>
      <w:pPr>
        <w:spacing w:line="360" w:lineRule="auto"/>
        <w:ind w:left="0" w:firstLine="350"/>
        <w:jc w:val="both"/>
        <w:rPr>
          <w:rFonts w:hint="default" w:ascii="Times New Roman" w:hAnsi="Times New Roman"/>
          <w:color w:val="181818"/>
          <w:sz w:val="28"/>
          <w:lang w:val="ru-RU"/>
        </w:rPr>
      </w:pPr>
    </w:p>
    <w:p/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line="360" w:lineRule="auto"/>
        <w:ind w:left="0" w:right="0" w:firstLine="350" w:firstLineChars="125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Список</w:t>
      </w:r>
      <w:r>
        <w:rPr>
          <w:rFonts w:hint="default"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литературы:</w:t>
      </w:r>
    </w:p>
    <w:p>
      <w:pPr>
        <w:pStyle w:val="7"/>
        <w:spacing w:before="8"/>
        <w:rPr>
          <w:b/>
          <w:sz w:val="25"/>
        </w:rPr>
      </w:pPr>
    </w:p>
    <w:p>
      <w:pPr>
        <w:numPr>
          <w:ilvl w:val="0"/>
          <w:numId w:val="1"/>
        </w:numPr>
        <w:spacing w:line="360" w:lineRule="auto"/>
        <w:ind w:firstLine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Анохин, П.К. Системогенез как общая закономерность эволюционного прогресса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"/>
        </w:rPr>
        <w:t>[Текст]</w:t>
      </w:r>
      <w:r>
        <w:rPr>
          <w:rFonts w:hint="default" w:ascii="Times New Roman" w:hAnsi="Times New Roman"/>
          <w:sz w:val="28"/>
          <w:lang w:val="ru-RU"/>
        </w:rPr>
        <w:t xml:space="preserve"> / П.К. Анохин </w:t>
      </w:r>
      <w:r>
        <w:rPr>
          <w:rFonts w:ascii="Times New Roman" w:hAnsi="Times New Roman"/>
          <w:sz w:val="28"/>
        </w:rPr>
        <w:t>// Бюллетень экспериментальной биологии и медицины</w:t>
      </w:r>
      <w:r>
        <w:rPr>
          <w:rFonts w:hint="default" w:ascii="Times New Roman" w:hAnsi="Times New Roman"/>
          <w:sz w:val="28"/>
          <w:lang w:val="ru-RU"/>
        </w:rPr>
        <w:t xml:space="preserve"> - М.: 1948, № 8. - 81 с.</w:t>
      </w:r>
    </w:p>
    <w:p>
      <w:pPr>
        <w:numPr>
          <w:ilvl w:val="0"/>
          <w:numId w:val="1"/>
        </w:numPr>
        <w:spacing w:line="360" w:lineRule="auto"/>
        <w:ind w:firstLine="350"/>
        <w:jc w:val="both"/>
        <w:rPr>
          <w:rFonts w:ascii="sans-serif" w:hAnsi="sans-serif"/>
          <w:sz w:val="28"/>
        </w:rPr>
      </w:pPr>
      <w:r>
        <w:rPr>
          <w:rFonts w:ascii="Times New Roman" w:hAnsi="Times New Roman"/>
          <w:sz w:val="28"/>
        </w:rPr>
        <w:t>Бабаева, Ю.Д. Психологический тренинг для выявления одаренности: метод. Пособие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"/>
        </w:rPr>
        <w:t>[Текст]</w:t>
      </w:r>
      <w:r>
        <w:rPr>
          <w:rFonts w:ascii="Times New Roman" w:hAnsi="Times New Roman"/>
          <w:sz w:val="28"/>
        </w:rPr>
        <w:t xml:space="preserve"> </w:t>
      </w:r>
      <w:r>
        <w:rPr>
          <w:rFonts w:hint="default" w:ascii="Times New Roman" w:hAnsi="Times New Roman"/>
          <w:sz w:val="28"/>
          <w:lang w:val="ru-RU"/>
        </w:rPr>
        <w:t xml:space="preserve">/ Ю.Д. Бабаева </w:t>
      </w:r>
      <w:r>
        <w:rPr>
          <w:rFonts w:ascii="Times New Roman" w:hAnsi="Times New Roman"/>
          <w:sz w:val="28"/>
        </w:rPr>
        <w:t>/ под ред. В.И. Панова. М. : Молодая гвардия, 1997.</w:t>
      </w:r>
      <w:r>
        <w:rPr>
          <w:rFonts w:hint="default" w:ascii="Times New Roman" w:hAnsi="Times New Roman"/>
          <w:sz w:val="28"/>
          <w:lang w:val="ru-RU"/>
        </w:rPr>
        <w:t xml:space="preserve"> - 407 с.</w:t>
      </w:r>
    </w:p>
    <w:p>
      <w:pPr>
        <w:numPr>
          <w:ilvl w:val="0"/>
          <w:numId w:val="1"/>
        </w:numPr>
        <w:spacing w:line="360" w:lineRule="auto"/>
        <w:ind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</w:rPr>
        <w:t>Лейтес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-RU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</w:rPr>
        <w:t xml:space="preserve"> Н.С. О признаках детской одаренности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"/>
        </w:rPr>
        <w:t>[Текст]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</w:rPr>
        <w:t>/ Н.С.Лейтес //Завуч. -2009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-RU"/>
        </w:rPr>
        <w:t>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</w:rPr>
        <w:t>- № 8.-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</w:rPr>
        <w:t>45-51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-RU"/>
        </w:rPr>
        <w:t xml:space="preserve"> с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</w:rPr>
        <w:t>.</w:t>
      </w:r>
    </w:p>
    <w:p>
      <w:pPr>
        <w:numPr>
          <w:ilvl w:val="0"/>
          <w:numId w:val="1"/>
        </w:numPr>
        <w:spacing w:line="360" w:lineRule="auto"/>
        <w:ind w:firstLine="350"/>
        <w:jc w:val="both"/>
        <w:rPr>
          <w:rFonts w:ascii="Times New Roman" w:hAnsi="Times New Roman"/>
          <w:color w:val="333333"/>
          <w:sz w:val="28"/>
          <w:highlight w:val="white"/>
        </w:rPr>
      </w:pPr>
      <w:r>
        <w:rPr>
          <w:rFonts w:ascii="Times New Roman" w:hAnsi="Times New Roman"/>
          <w:sz w:val="28"/>
          <w:lang w:val="ru-RU"/>
        </w:rPr>
        <w:t>Л</w:t>
      </w:r>
      <w:r>
        <w:rPr>
          <w:rFonts w:ascii="Times New Roman" w:hAnsi="Times New Roman"/>
          <w:sz w:val="28"/>
        </w:rPr>
        <w:t>еонтьев, А. Н. Деятельность. Сознание. Личность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"/>
        </w:rPr>
        <w:t>[Текст]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/ А.Н. Леонтьев. - М.: Смысл: Академия, 2007. - 352 с.</w:t>
      </w:r>
    </w:p>
    <w:p>
      <w:pPr>
        <w:numPr>
          <w:ilvl w:val="0"/>
          <w:numId w:val="1"/>
        </w:numPr>
        <w:spacing w:line="360" w:lineRule="auto"/>
        <w:ind w:firstLine="350"/>
        <w:jc w:val="both"/>
        <w:rPr>
          <w:rFonts w:ascii="Times New Roman" w:hAnsi="Times New Roman"/>
          <w:color w:val="333333"/>
          <w:sz w:val="28"/>
          <w:highlight w:val="white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"/>
        </w:rPr>
        <w:t>Матюшкин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-RU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"/>
        </w:rPr>
        <w:t xml:space="preserve"> А.М. Одаренность и возраст. Развитие творческого потенциала одаренных детей</w:t>
      </w:r>
      <w:r>
        <w:rPr>
          <w:rFonts w:ascii="sans-serif" w:hAnsi="sans-serif" w:eastAsia="sans-serif" w:cs="sans-serif"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lang w:val="ru"/>
        </w:rPr>
        <w:t> 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"/>
        </w:rPr>
        <w:t>[Текст]/А.М.Матюшкин //Учеб. Пособие. - М.,2004.-С.29- 45.</w:t>
      </w:r>
    </w:p>
    <w:p>
      <w:pPr>
        <w:numPr>
          <w:ilvl w:val="0"/>
          <w:numId w:val="1"/>
        </w:numPr>
        <w:spacing w:line="360" w:lineRule="auto"/>
        <w:ind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highlight w:val="white"/>
        </w:rPr>
        <w:t>Михалева, Е.С. Развитие потенциала одаренных подростков</w:t>
      </w:r>
      <w:r>
        <w:rPr>
          <w:rFonts w:hint="default" w:ascii="Times New Roman" w:hAnsi="Times New Roman"/>
          <w:color w:val="333333"/>
          <w:sz w:val="28"/>
          <w:highlight w:val="white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"/>
        </w:rPr>
        <w:t>[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-RU"/>
        </w:rPr>
        <w:t>Электронный ресурс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"/>
        </w:rPr>
        <w:t>]</w:t>
      </w:r>
      <w:r>
        <w:rPr>
          <w:rFonts w:ascii="Times New Roman" w:hAnsi="Times New Roman"/>
          <w:color w:val="333333"/>
          <w:sz w:val="28"/>
          <w:highlight w:val="white"/>
        </w:rPr>
        <w:t>// Современные проблемы науки и образования. – 2015. – № 2-1. ;</w:t>
      </w:r>
      <w:r>
        <w:rPr>
          <w:rFonts w:ascii="Times New Roman" w:hAnsi="Times New Roman"/>
          <w:color w:val="333333"/>
          <w:sz w:val="28"/>
          <w:highlight w:val="white"/>
        </w:rPr>
        <w:br w:type="textWrapping"/>
      </w:r>
      <w:r>
        <w:rPr>
          <w:rFonts w:ascii="Times New Roman" w:hAnsi="Times New Roman"/>
          <w:color w:val="333333"/>
          <w:sz w:val="28"/>
          <w:highlight w:val="white"/>
        </w:rPr>
        <w:t>URL:</w:t>
      </w:r>
      <w:r>
        <w:rPr>
          <w:rFonts w:ascii="Times New Roman" w:hAnsi="Times New Roman"/>
          <w:color w:val="333333"/>
          <w:sz w:val="28"/>
          <w:highlight w:val="white"/>
        </w:rPr>
        <w:fldChar w:fldCharType="begin"/>
      </w:r>
      <w:r>
        <w:rPr>
          <w:rFonts w:ascii="Times New Roman" w:hAnsi="Times New Roman"/>
          <w:color w:val="333333"/>
          <w:sz w:val="28"/>
          <w:highlight w:val="white"/>
        </w:rPr>
        <w:instrText xml:space="preserve"> HYPERLINK "https://science-education.ru/ru/article/view?id=18401" </w:instrText>
      </w:r>
      <w:r>
        <w:rPr>
          <w:rFonts w:ascii="Times New Roman" w:hAnsi="Times New Roman"/>
          <w:color w:val="333333"/>
          <w:sz w:val="28"/>
          <w:highlight w:val="white"/>
        </w:rPr>
        <w:fldChar w:fldCharType="separate"/>
      </w:r>
      <w:r>
        <w:rPr>
          <w:rStyle w:val="5"/>
          <w:rFonts w:ascii="Times New Roman" w:hAnsi="Times New Roman"/>
          <w:color w:val="333333"/>
          <w:sz w:val="28"/>
          <w:highlight w:val="white"/>
        </w:rPr>
        <w:t>https://science-education.ru/ru/article/view?id=18401</w:t>
      </w:r>
      <w:r>
        <w:rPr>
          <w:rFonts w:ascii="Times New Roman" w:hAnsi="Times New Roman"/>
          <w:color w:val="333333"/>
          <w:sz w:val="28"/>
          <w:highlight w:val="white"/>
        </w:rPr>
        <w:fldChar w:fldCharType="end"/>
      </w:r>
      <w:r>
        <w:rPr>
          <w:rFonts w:hint="default" w:ascii="Times New Roman" w:hAnsi="Times New Roman"/>
          <w:color w:val="333333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  <w:highlight w:val="white"/>
        </w:rPr>
        <w:t xml:space="preserve">(дата обращения: </w:t>
      </w:r>
      <w:r>
        <w:rPr>
          <w:rFonts w:hint="default" w:ascii="Times New Roman" w:hAnsi="Times New Roman"/>
          <w:color w:val="333333"/>
          <w:sz w:val="28"/>
          <w:highlight w:val="white"/>
          <w:lang w:val="ru-RU"/>
        </w:rPr>
        <w:t>23</w:t>
      </w:r>
      <w:r>
        <w:rPr>
          <w:rFonts w:ascii="Times New Roman" w:hAnsi="Times New Roman"/>
          <w:color w:val="333333"/>
          <w:sz w:val="28"/>
          <w:highlight w:val="white"/>
        </w:rPr>
        <w:t>.01.2023).</w:t>
      </w:r>
    </w:p>
    <w:p>
      <w:pPr>
        <w:numPr>
          <w:ilvl w:val="0"/>
          <w:numId w:val="1"/>
        </w:numPr>
        <w:spacing w:line="360" w:lineRule="auto"/>
        <w:ind w:firstLine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Ученые записки кафедры общей психологии МГУ</w:t>
      </w:r>
      <w:r>
        <w:rPr>
          <w:rFonts w:hint="default" w:ascii="Times New Roman" w:hAnsi="Times New Roman"/>
          <w:sz w:val="28"/>
          <w:lang w:val="ru-RU"/>
        </w:rPr>
        <w:t xml:space="preserve"> им. М.В. Ломоносова: </w:t>
      </w:r>
      <w:r>
        <w:rPr>
          <w:rFonts w:ascii="Times New Roman" w:hAnsi="Times New Roman"/>
          <w:sz w:val="28"/>
        </w:rPr>
        <w:t xml:space="preserve">Вып. 1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"/>
        </w:rPr>
        <w:t>[Текст]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/ под общ. ред. Б.С. Братуся, Д.А. Леонтьева</w:t>
      </w:r>
      <w:r>
        <w:rPr>
          <w:rFonts w:hint="default" w:ascii="Times New Roman" w:hAnsi="Times New Roman"/>
          <w:sz w:val="28"/>
          <w:lang w:val="ru-RU"/>
        </w:rPr>
        <w:t xml:space="preserve">  - </w:t>
      </w:r>
      <w:r>
        <w:rPr>
          <w:rFonts w:ascii="Times New Roman" w:hAnsi="Times New Roman"/>
          <w:sz w:val="28"/>
        </w:rPr>
        <w:t>М.</w:t>
      </w:r>
      <w:r>
        <w:rPr>
          <w:rFonts w:hint="default" w:ascii="Times New Roman" w:hAnsi="Times New Roman"/>
          <w:sz w:val="28"/>
          <w:lang w:val="ru-RU"/>
        </w:rPr>
        <w:t>: Смысл,</w:t>
      </w:r>
      <w:r>
        <w:rPr>
          <w:rFonts w:ascii="Times New Roman" w:hAnsi="Times New Roman"/>
          <w:sz w:val="28"/>
        </w:rPr>
        <w:t xml:space="preserve"> 2002.</w:t>
      </w:r>
      <w:r>
        <w:rPr>
          <w:rFonts w:hint="default" w:ascii="Times New Roman" w:hAnsi="Times New Roman"/>
          <w:sz w:val="28"/>
          <w:lang w:val="ru-RU"/>
        </w:rPr>
        <w:t xml:space="preserve"> - 503 с.  </w:t>
      </w:r>
    </w:p>
    <w:p>
      <w:pPr>
        <w:numPr>
          <w:ilvl w:val="0"/>
          <w:numId w:val="1"/>
        </w:numPr>
        <w:spacing w:line="360" w:lineRule="auto"/>
        <w:ind w:firstLine="350"/>
        <w:jc w:val="both"/>
        <w:rPr>
          <w:rFonts w:ascii="Times New Roman" w:hAnsi="Times New Roman"/>
          <w:sz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"/>
        </w:rPr>
        <w:t>Трикозенко И.В.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"/>
        </w:rPr>
        <w:t> Перспективные подходы к развитию интеллектуального и творческого потенциала одаренных детей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"/>
        </w:rPr>
        <w:t>[Текст]/ И.В.Трикозенко //Народное образование.-2014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-RU"/>
        </w:rPr>
        <w:t xml:space="preserve">,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"/>
        </w:rPr>
        <w:t>№6.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-RU"/>
        </w:rPr>
        <w:t xml:space="preserve"> -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"/>
        </w:rPr>
        <w:t>3-8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-RU"/>
        </w:rPr>
        <w:t xml:space="preserve"> с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"/>
        </w:rPr>
        <w:t>.</w:t>
      </w:r>
    </w:p>
    <w:p>
      <w:pPr>
        <w:numPr>
          <w:ilvl w:val="0"/>
          <w:numId w:val="1"/>
        </w:numPr>
        <w:spacing w:line="360" w:lineRule="auto"/>
        <w:ind w:firstLine="3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Щебланова, Е.И. Неуспешные одаренные школьники. М. : Обнинск: ИГ - СОЦИН, 2008. 212 с. Статья представлена научной редакцией «Педагогика и психология» 14 сентября 2011 г.</w:t>
      </w:r>
    </w:p>
    <w:p>
      <w:pPr>
        <w:spacing w:line="360" w:lineRule="auto"/>
        <w:jc w:val="both"/>
        <w:rPr>
          <w:rFonts w:ascii="sans-serif" w:hAnsi="sans-serif"/>
          <w:color w:val="333333"/>
          <w:sz w:val="18"/>
          <w:highlight w:val="white"/>
        </w:rPr>
      </w:pPr>
    </w:p>
    <w:p>
      <w:pPr>
        <w:spacing w:line="360" w:lineRule="auto"/>
        <w:jc w:val="both"/>
        <w:rPr>
          <w:rFonts w:ascii="sans-serif" w:hAnsi="sans-serif"/>
          <w:sz w:val="18"/>
        </w:rPr>
      </w:pPr>
    </w:p>
    <w:p/>
    <w:sectPr>
      <w:pgSz w:w="11906" w:h="16838"/>
      <w:pgMar w:top="1037" w:right="743" w:bottom="278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0769DE"/>
    <w:multiLevelType w:val="multilevel"/>
    <w:tmpl w:val="200769DE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ascii="Times New Roman" w:hAnsi="Times New Roman"/>
        <w:sz w:val="28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A614D"/>
    <w:rsid w:val="408A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qFormat/>
    <w:uiPriority w:val="1"/>
    <w:pPr>
      <w:spacing w:before="1"/>
      <w:ind w:right="107"/>
      <w:jc w:val="right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link w:val="6"/>
    <w:qFormat/>
    <w:uiPriority w:val="0"/>
    <w:rPr>
      <w:rFonts w:ascii="Times New Roman" w:hAnsi="Times New Roman" w:eastAsia="Times New Roman" w:cs="Times New Roman"/>
      <w:color w:val="0000FF"/>
      <w:u w:val="single"/>
      <w:lang w:val="ru-RU" w:eastAsia="ru-RU" w:bidi="ar-SA"/>
    </w:rPr>
  </w:style>
  <w:style w:type="paragraph" w:customStyle="1" w:styleId="6">
    <w:name w:val="Гиперссылка1"/>
    <w:link w:val="5"/>
    <w:qFormat/>
    <w:uiPriority w:val="0"/>
    <w:rPr>
      <w:rFonts w:ascii="Times New Roman" w:hAnsi="Times New Roman" w:eastAsia="Times New Roman" w:cs="Times New Roman"/>
      <w:color w:val="0000FF"/>
      <w:u w:val="single"/>
      <w:lang w:val="ru-RU" w:eastAsia="ru-RU" w:bidi="ar-SA"/>
    </w:rPr>
  </w:style>
  <w:style w:type="paragraph" w:styleId="7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2023-01-29T16:30:00Z</dcterms:created>
  <dc:creator>Дарья Ерошина</dc:creator>
  <cp:lastModifiedBy>Дарья Ерошина</cp:lastModifiedBy>
  <dcterms:modified xsi:type="dcterms:W3CDTF">2023-01-29T16:45:35Z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3E5604C5B24540DD97E408CD15A1D717</vt:lpwstr>
  </property>
</Properties>
</file>