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95" w:rsidRDefault="00E05E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вступительной беседы по произведению М. И. Глинки «Жаворонок» в средней группе.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знакомство детей с пьесой М. Глинка «Жаворонок».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детей с музыкальным произведением "Жаворонок"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М.И. Глинки, расширить их музыкальные знания.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Развить музыкальное восприятие и воображение детей, формировать представления о музыке и музыкальных инструментах.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Развить музыкальные способности и слух детей.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Развить внимание, память, </w:t>
      </w:r>
      <w:r>
        <w:rPr>
          <w:rFonts w:ascii="Times New Roman" w:eastAsia="Times New Roman" w:hAnsi="Times New Roman" w:cs="Times New Roman"/>
          <w:sz w:val="24"/>
          <w:szCs w:val="24"/>
        </w:rPr>
        <w:t>чувство ритма и темпа.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развивать у детей эмоциональную отзывчивость на музыкальное произведение и творческое воображение.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Воспитать уважение к музыкальному творчеству, интерес и любовь к музыке.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Воспитать чувство музыкал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вкуса через знакомство с классическими произведениями.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Продолжать воспитывать основу музыкальной культуры, интерес к слушанию музыки.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портрет М. И. Глинки, изображения жаворонка.</w:t>
      </w:r>
    </w:p>
    <w:p w:rsidR="00191F95" w:rsidRDefault="00E05E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1556" cy="1627813"/>
            <wp:effectExtent l="0" t="0" r="0" b="0"/>
            <wp:docPr id="1" name="image1.png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backgroun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556" cy="162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6699" cy="1609773"/>
            <wp:effectExtent l="0" t="0" r="0" b="0"/>
            <wp:docPr id="3" name="image3.png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icture backgroun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699" cy="1609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140" cy="1591284"/>
            <wp:effectExtent l="0" t="0" r="0" b="0"/>
            <wp:docPr id="2" name="image2.png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backgroun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140" cy="1591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проворная, мелодичная, трели, птаха</w:t>
      </w:r>
      <w:r>
        <w:rPr>
          <w:rFonts w:ascii="Times New Roman" w:eastAsia="Times New Roman" w:hAnsi="Times New Roman" w:cs="Times New Roman"/>
          <w:sz w:val="24"/>
          <w:szCs w:val="24"/>
        </w:rPr>
        <w:t>, гребень, гармоничная мелодия, воздушная музыка, имитирующий, задушевный романс, проникающая мелодия, светлая лирика, живописно, миниатюра, эффект воздушности.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художественно-эстетическое, познавательное, речевое, социа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льно-коммуникативное, физическое. 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фронтальная.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Дидактический наглядный материал: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материал: сборник музыкальных произведений М.И. Глинки, иллюстрации жаворонка, портрет композитора М.И. Глинки. 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Раздаточный материал: </w:t>
      </w:r>
      <w:r>
        <w:rPr>
          <w:rFonts w:ascii="Times New Roman" w:eastAsia="Times New Roman" w:hAnsi="Times New Roman" w:cs="Times New Roman"/>
          <w:sz w:val="24"/>
          <w:szCs w:val="24"/>
        </w:rPr>
        <w:t>цветные карандаши, разноцветные тонированные листы А5 для рисования.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чтение различных рассказов о птицах, изучение по теме недели «Птицы – наши друзья», дидактическая игра «Найди домик животным», иллюстрации птиц, подвижная игра «Со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ва». 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беседы: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Организационный момент (вводная часть).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(Дети сидят на стульчиках)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сегодня мы с вами послушаем чудесное музыкальное произведение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Михаила Ивановича Глинки</w:t>
      </w:r>
      <w:r>
        <w:rPr>
          <w:rFonts w:ascii="Times New Roman" w:eastAsia="Times New Roman" w:hAnsi="Times New Roman" w:cs="Times New Roman"/>
          <w:sz w:val="24"/>
          <w:szCs w:val="24"/>
        </w:rPr>
        <w:t>. Оно носит название легкой, маленькой, проворной и мелодично</w:t>
      </w:r>
      <w:r>
        <w:rPr>
          <w:rFonts w:ascii="Times New Roman" w:eastAsia="Times New Roman" w:hAnsi="Times New Roman" w:cs="Times New Roman"/>
          <w:sz w:val="24"/>
          <w:szCs w:val="24"/>
        </w:rPr>
        <w:t>й птицы. А чтобы узнать, что это именно за птица, вы должны отгадать мою загадку: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полёте длительно поёт,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степях, пустынях он живёт,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Встречает первым он рассвет,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Певца чудесней его нет.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– Чьи трели в воздухе плывут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как певца того зовут?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Абсолютно верно, молодцы, это жаворонок!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 вы думаете, это маленькая птаха большую часть летает или гнездится на земле? И что вы знаете об этой птице?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Да, многие из вас верно подметили, что жаворонки – маленькая коричнев</w:t>
      </w:r>
      <w:r>
        <w:rPr>
          <w:rFonts w:ascii="Times New Roman" w:eastAsia="Times New Roman" w:hAnsi="Times New Roman" w:cs="Times New Roman"/>
          <w:sz w:val="24"/>
          <w:szCs w:val="24"/>
        </w:rPr>
        <w:t>ая птица с гребнем, она большую часть жизни питается и гнездится на земле. Размером больше воробья, но меньше дрозда. У них сильные крылья, чтобы взлететь на большую высоту.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Основная часть. 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(Знакомство с автором)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я уже говорила ранее, Михаил Иванов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 Глинка написал эту произведение, точно изобразив гармоничной мелодией легкий полет птицы, тем самым показал эффект воздушности музыки, также наполнил произведение его мелодичными трелями, имитирующими пение маленькой птахи. «Жаворонок» – это похожий на </w:t>
      </w:r>
      <w:r>
        <w:rPr>
          <w:rFonts w:ascii="Times New Roman" w:eastAsia="Times New Roman" w:hAnsi="Times New Roman" w:cs="Times New Roman"/>
          <w:sz w:val="24"/>
          <w:szCs w:val="24"/>
        </w:rPr>
        <w:t>народную песню задушевный романс с простой, но красивой и проникновенной мелодией. Окрасив светлой лирикой, композитор живописно создал в нём образ русской природы, а также выразил нежные чувства человека: его надежду на обретение истинной любви. «Жавороно</w:t>
      </w:r>
      <w:r>
        <w:rPr>
          <w:rFonts w:ascii="Times New Roman" w:eastAsia="Times New Roman" w:hAnsi="Times New Roman" w:cs="Times New Roman"/>
          <w:sz w:val="24"/>
          <w:szCs w:val="24"/>
        </w:rPr>
        <w:t>к» входит в цикл из двенадцати романсов «Прощание с Петербургом». Мы сегодня это произведение послушаем.  Но перед этим хочу рассказать вам про самого композитора чуть подробнее.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*Демонстрация портрета композитора*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русский композитор, основоположник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сской классической музыки. Родился Михаил Иванович Глинка в Смоленской губернии, в имении своего отца, чуть больше 200 лет тому назад. С 10 лет он начал учиться игре на фортепьяно и скрипке. А в 13 лет родители перевезли его в наш город – Санкт-Петербург. </w:t>
      </w:r>
      <w:r>
        <w:rPr>
          <w:rFonts w:ascii="Times New Roman" w:eastAsia="Times New Roman" w:hAnsi="Times New Roman" w:cs="Times New Roman"/>
          <w:sz w:val="24"/>
          <w:szCs w:val="24"/>
        </w:rPr>
        <w:t>С самого начала он обучался на музыканта, брал уроки у крупнейших музыкантов. Впоследствии очень много времени уделял музыкальным произведениям, которые мы слушаем и по сей день. Глинка передает в своих произведениях огромную палитру чувств, настроений и о</w:t>
      </w:r>
      <w:r>
        <w:rPr>
          <w:rFonts w:ascii="Times New Roman" w:eastAsia="Times New Roman" w:hAnsi="Times New Roman" w:cs="Times New Roman"/>
          <w:sz w:val="24"/>
          <w:szCs w:val="24"/>
        </w:rPr>
        <w:t>бразов, знакомых нам с вами.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приготовьте свои ушки для внимательного слушания музыкального произведения, в которой каждый из вас сможет услышать нежный, мелодичный голос и порхание жаворонка!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слушают*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ребята, о ком рассказала нам это п</w:t>
      </w:r>
      <w:r>
        <w:rPr>
          <w:rFonts w:ascii="Times New Roman" w:eastAsia="Times New Roman" w:hAnsi="Times New Roman" w:cs="Times New Roman"/>
          <w:sz w:val="24"/>
          <w:szCs w:val="24"/>
        </w:rPr>
        <w:t>роизведение? – О жаворонке.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характер был у музыки? – Легкий, свободный, воздушный, звонкий.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вы так решили? – Потому что в ней рассказывается про жаворонка.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давайте немного отдохнём. 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*Воспитатель показывает движения, дети повторяют*</w:t>
      </w:r>
    </w:p>
    <w:tbl>
      <w:tblPr>
        <w:tblStyle w:val="a5"/>
        <w:tblpPr w:leftFromText="180" w:rightFromText="180" w:vertAnchor="text"/>
        <w:tblW w:w="100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4678"/>
      </w:tblGrid>
      <w:tr w:rsidR="00191F95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«Жаворонок»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небе жаворонок пел,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Колокольчиком звенел,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Порезвился в вышине,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Спрятал песенку в траве.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Тот, кто песенку найдёт,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весел целый год.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-Дети выполняют маховые движения руками.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-Вращают кистями поднятых рук.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-Слегка помахивая руками, опускают их через стороны вниз.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-Дети приседают, руками обхватывая колени.</w:t>
            </w:r>
          </w:p>
          <w:p w:rsidR="00191F95" w:rsidRDefault="00E05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-Дети стоят весело хлопают в ладоши.</w:t>
            </w:r>
          </w:p>
        </w:tc>
      </w:tr>
    </w:tbl>
    <w:p w:rsidR="00191F95" w:rsidRDefault="00191F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 теперь послушайте еще раз. Меняется ли характер музыки?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миниатюры, наполнил его мелодичными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трелями, имитирующими пение маленькой птахи. Затем начинается главная, удивительно певучая вокальная тема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романса. Композитор использовал такие приёмы, которые придали музыке эффект воздушности.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куплет романса заканчивается прозвучавшей во вступлени</w:t>
      </w:r>
      <w:r>
        <w:rPr>
          <w:rFonts w:ascii="Times New Roman" w:eastAsia="Times New Roman" w:hAnsi="Times New Roman" w:cs="Times New Roman"/>
          <w:sz w:val="24"/>
          <w:szCs w:val="24"/>
        </w:rPr>
        <w:t>и темой жаворонка. Она напоминает, что главным персонажем в композиции является маленькая птичка, чье пение призывает лирического героя выразить нежные чувства к своей избраннице.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Заключительная часть. 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композитор этого произведения и как оно называется? – Михаил Иванович Глинка, «Жаворонок».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бы вы описали эту музыку? – Нежная, звонкая, легкая.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начинается и заканчивается песня? – С мелодии жаворонка, его пения. 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Напомните, что вы сегодня узнал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 этом проведении и ее автором? 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о ком рассказала нам музыка, которую мы сейчас слушали? – О птице жаворонке.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Правильно, музыка рассказала нам о жаворонке, поэтому она, какая по настроению? - Легкая, свободная, немного звонкая, воздушная. </w:t>
      </w:r>
    </w:p>
    <w:p w:rsidR="00191F95" w:rsidRDefault="00E05E0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*Дети отвечают*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еще раз вспомним название пьесы и композитора, который ее написал.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 послушайте замечательное стих</w:t>
      </w:r>
      <w:r>
        <w:rPr>
          <w:rFonts w:ascii="Times New Roman" w:eastAsia="Times New Roman" w:hAnsi="Times New Roman" w:cs="Times New Roman"/>
          <w:sz w:val="24"/>
          <w:szCs w:val="24"/>
        </w:rPr>
        <w:t>отворение про жаворонка: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солнце темный лес зардел,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долине пар белеет тонкий,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песню раннюю запел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лазури жаворонок звонкий.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 голосисто с вышины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Поет, на солнышке сверкая: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Весна пришла к нам молодая,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 здесь пою приход весны.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Здесь так легко мне,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 радушно,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 беспредельно, так воздушно;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Весь божий мир здесь вижу я.</w:t>
      </w:r>
    </w:p>
    <w:p w:rsidR="00191F95" w:rsidRDefault="00E05E0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славит бога песнь моя!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(В.А. Жуковский, «Жаворонок»)</w:t>
      </w:r>
    </w:p>
    <w:p w:rsidR="00191F95" w:rsidRDefault="00E05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я вам предлагаю нарисовать жаворонка по прослушанному произведению. После мы устроим выставку работ. </w:t>
      </w:r>
    </w:p>
    <w:sectPr w:rsidR="00191F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95"/>
    <w:rsid w:val="00191F95"/>
    <w:rsid w:val="00E0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E7FF-929A-4362-8A7C-9914788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2024-06-25T07:23:00Z</dcterms:created>
  <dcterms:modified xsi:type="dcterms:W3CDTF">2024-06-25T07:23:00Z</dcterms:modified>
</cp:coreProperties>
</file>