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Комсомольск-на-Амуре</w:t>
      </w: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казенное общеобразовательное учреждение, реализующее</w:t>
      </w: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 «Школа №1»</w:t>
      </w: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4CF" w:rsidRDefault="002244CF" w:rsidP="002244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244CF" w:rsidRDefault="002244CF" w:rsidP="002244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4CF" w:rsidRDefault="002244CF" w:rsidP="002244CF">
      <w:pPr>
        <w:pStyle w:val="a6"/>
        <w:jc w:val="center"/>
        <w:rPr>
          <w:rFonts w:ascii="Times New Roman" w:hAnsi="Times New Roman" w:cs="Times New Roman"/>
        </w:rPr>
      </w:pPr>
    </w:p>
    <w:p w:rsidR="002244CF" w:rsidRDefault="002244CF" w:rsidP="002244CF">
      <w:pPr>
        <w:pStyle w:val="a6"/>
        <w:jc w:val="center"/>
        <w:rPr>
          <w:rFonts w:ascii="Times New Roman" w:hAnsi="Times New Roman" w:cs="Times New Roman"/>
        </w:rPr>
      </w:pPr>
    </w:p>
    <w:p w:rsidR="002244CF" w:rsidRDefault="002244CF" w:rsidP="002244CF">
      <w:pPr>
        <w:pStyle w:val="60"/>
        <w:shd w:val="clear" w:color="auto" w:fill="auto"/>
        <w:spacing w:after="0" w:line="240" w:lineRule="auto"/>
        <w:contextualSpacing/>
        <w:rPr>
          <w:rStyle w:val="6"/>
          <w:rFonts w:eastAsia="Calibri"/>
          <w:color w:val="000000"/>
        </w:rPr>
      </w:pPr>
    </w:p>
    <w:p w:rsidR="002244CF" w:rsidRDefault="002244CF" w:rsidP="002244CF">
      <w:pPr>
        <w:pStyle w:val="60"/>
        <w:shd w:val="clear" w:color="auto" w:fill="auto"/>
        <w:spacing w:after="0" w:line="240" w:lineRule="auto"/>
        <w:contextualSpacing/>
        <w:rPr>
          <w:rStyle w:val="6"/>
          <w:rFonts w:eastAsia="Calibri"/>
          <w:color w:val="000000"/>
        </w:rPr>
      </w:pPr>
    </w:p>
    <w:p w:rsidR="002244CF" w:rsidRDefault="002244CF" w:rsidP="002244CF">
      <w:pPr>
        <w:pStyle w:val="60"/>
        <w:shd w:val="clear" w:color="auto" w:fill="auto"/>
        <w:spacing w:after="0" w:line="240" w:lineRule="auto"/>
        <w:contextualSpacing/>
        <w:jc w:val="center"/>
      </w:pPr>
    </w:p>
    <w:p w:rsidR="002244CF" w:rsidRDefault="002244CF" w:rsidP="002244CF">
      <w:pPr>
        <w:pStyle w:val="60"/>
        <w:shd w:val="clear" w:color="auto" w:fill="auto"/>
        <w:spacing w:after="148" w:line="240" w:lineRule="exact"/>
        <w:ind w:left="6660"/>
        <w:rPr>
          <w:rStyle w:val="1"/>
          <w:rFonts w:eastAsia="Calibri"/>
          <w:b w:val="0"/>
          <w:bCs w:val="0"/>
        </w:rPr>
      </w:pPr>
      <w:bookmarkStart w:id="0" w:name="bookmark5"/>
    </w:p>
    <w:bookmarkEnd w:id="0"/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P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44CF">
        <w:rPr>
          <w:rFonts w:ascii="Times New Roman" w:hAnsi="Times New Roman" w:cs="Times New Roman"/>
          <w:sz w:val="40"/>
          <w:szCs w:val="40"/>
        </w:rPr>
        <w:t xml:space="preserve">Приемы </w:t>
      </w:r>
      <w:proofErr w:type="spellStart"/>
      <w:proofErr w:type="gramStart"/>
      <w:r w:rsidRPr="002244CF">
        <w:rPr>
          <w:rFonts w:ascii="Times New Roman" w:hAnsi="Times New Roman" w:cs="Times New Roman"/>
          <w:sz w:val="40"/>
          <w:szCs w:val="40"/>
        </w:rPr>
        <w:t>АРТ</w:t>
      </w:r>
      <w:proofErr w:type="gramEnd"/>
      <w:r w:rsidRPr="002244CF">
        <w:rPr>
          <w:rFonts w:ascii="Times New Roman" w:hAnsi="Times New Roman" w:cs="Times New Roman"/>
          <w:sz w:val="40"/>
          <w:szCs w:val="40"/>
        </w:rPr>
        <w:t>_терапии</w:t>
      </w:r>
      <w:proofErr w:type="spellEnd"/>
      <w:r w:rsidRPr="002244CF">
        <w:rPr>
          <w:rFonts w:ascii="Times New Roman" w:hAnsi="Times New Roman" w:cs="Times New Roman"/>
          <w:sz w:val="40"/>
          <w:szCs w:val="40"/>
        </w:rPr>
        <w:t xml:space="preserve"> в работе с подростками с ОВЗ. МАК карты в работе с детьми с ОВЗ</w:t>
      </w: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Корсакова Елена Викторовна</w:t>
      </w:r>
    </w:p>
    <w:p w:rsidR="002244CF" w:rsidRDefault="002244CF" w:rsidP="002244C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244CF" w:rsidRDefault="002244CF" w:rsidP="002244C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44CF" w:rsidRDefault="002244CF" w:rsidP="002244C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44CF" w:rsidRDefault="002244CF" w:rsidP="004B0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Приемы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терапии в работе с подростками с ОВЗ.</w:t>
      </w:r>
    </w:p>
    <w:p w:rsidR="004B06CE" w:rsidRPr="002244CF" w:rsidRDefault="004B06CE" w:rsidP="004B06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Применения МАК в работе с детьми с ОВЗ</w:t>
      </w:r>
    </w:p>
    <w:p w:rsidR="004B06CE" w:rsidRPr="002244CF" w:rsidRDefault="004B06CE" w:rsidP="004B06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06CE" w:rsidRPr="002244CF" w:rsidRDefault="004B06CE" w:rsidP="004B0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Диапазон применения метафорических карт как проективного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стимульного</w:t>
      </w:r>
      <w:proofErr w:type="spell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в групповой (</w:t>
      </w:r>
      <w:r w:rsidR="002244CF" w:rsidRPr="0022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10-12</w:t>
      </w:r>
      <w:r w:rsidRPr="0022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</w:t>
      </w: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индивидуальной работе </w:t>
      </w:r>
      <w:proofErr w:type="gram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 огромен. Метафорические ассоциативные карты эффективно используются в работе с семьей, в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психодраме</w:t>
      </w:r>
      <w:proofErr w:type="spell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гештальт-терапии</w:t>
      </w:r>
      <w:proofErr w:type="spell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Посттравматический синдром, работа с психосоматическими заболеваниями, проблемы детско-родительских,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прояснение и разрешение конфликтов - вот далеко не полный перечень областей, где использование терапевтических карт, обращение через них к воображению, фантазии, потоку ассоциаций может оказаться весьма эффективным и полезным.</w:t>
      </w:r>
    </w:p>
    <w:p w:rsidR="004B06CE" w:rsidRPr="002244CF" w:rsidRDefault="004B06CE" w:rsidP="004B0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Метафорические карты обладают всеми преимуществами проективных методов, существенно расширяя терапевтический арсенал психолога. Карты позволяют получить доступ к целостной картине собственного «Я» ребенка. Обойти защитные механизмы. Карты очень быстро помогают прояснить и осознать актуальные переживания и потребности ребенка, его незавершенные внутренние процессы. Ассоциативные карты предоставляют нам возможность увидеть наглядную картину любых межличностных отношений, или взаимоотношений ребенка с любыми идеями и образами из его внешней или внутренней реальности. Использование карт для обращения к психотравмирующей ситуации через метафору, позволяет избежать дополнительной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ретравматизации</w:t>
      </w:r>
      <w:proofErr w:type="spell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6CE" w:rsidRPr="002244CF" w:rsidRDefault="004B06CE" w:rsidP="004B0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Метафорические ассоциативные карты как проективный материал успешно используются в тренингах, интерактивных беседах, индивидуальных консультациях, являются помощником для тех, кто работает с детьми.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Метафорические Ассоциативные карты имеют широкий спектр действия и воздействия: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 создать</w:t>
      </w:r>
      <w:r w:rsidRPr="002244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атмосферу доверия, почувствовать в полной безопасности;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быстрый и одновременно безопасный доступ к подсознанию ребенка;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разобраться в психологических причинах событий, происходящих с ребенком, и найти оптимальное решение для самых сложных ситуаций;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широко используются для развития творческого потенциала ребенка;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помогают в процессе обучения  </w:t>
      </w:r>
      <w:proofErr w:type="spellStart"/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</w:t>
      </w:r>
      <w:proofErr w:type="spellEnd"/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proofErr w:type="gramStart"/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волевой</w:t>
      </w:r>
      <w:proofErr w:type="gramEnd"/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речи, памяти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снижение уровня стресса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преодоление фобий</w:t>
      </w:r>
    </w:p>
    <w:p w:rsidR="002244CF" w:rsidRPr="002244CF" w:rsidRDefault="004B06CE" w:rsidP="002244CF">
      <w:pPr>
        <w:pStyle w:val="rtejustify"/>
        <w:spacing w:before="0" w:beforeAutospacing="0" w:after="288" w:afterAutospacing="0"/>
        <w:jc w:val="both"/>
        <w:rPr>
          <w:rFonts w:ascii="unset" w:hAnsi="unset"/>
          <w:sz w:val="28"/>
          <w:szCs w:val="28"/>
        </w:rPr>
      </w:pPr>
      <w:r w:rsidRPr="002244CF">
        <w:rPr>
          <w:b/>
          <w:bCs/>
          <w:color w:val="000000"/>
          <w:sz w:val="28"/>
          <w:szCs w:val="28"/>
        </w:rPr>
        <w:t> </w:t>
      </w:r>
      <w:r w:rsidR="002244CF" w:rsidRPr="002244CF">
        <w:rPr>
          <w:sz w:val="28"/>
          <w:szCs w:val="28"/>
        </w:rPr>
        <w:t>Метафорические ассоциативные карты представляют собой набор картинок величиной с игральную карту или открытку, изображающих людей, жизненные ситуации, пейзажи, животных, предметы быта, абстрактные картины. В ряде наборов содержатся карты со словами, обозначающими психологические состояния, эмоции и чувства, отношения.</w:t>
      </w:r>
    </w:p>
    <w:p w:rsidR="002244CF" w:rsidRPr="002244CF" w:rsidRDefault="002244CF" w:rsidP="002244CF">
      <w:pPr>
        <w:pStyle w:val="rtejustify"/>
        <w:spacing w:before="0" w:beforeAutospacing="0" w:after="288" w:afterAutospacing="0"/>
        <w:jc w:val="both"/>
        <w:rPr>
          <w:rFonts w:ascii="unset" w:hAnsi="unset"/>
          <w:sz w:val="28"/>
          <w:szCs w:val="28"/>
        </w:rPr>
      </w:pPr>
      <w:r w:rsidRPr="002244CF">
        <w:rPr>
          <w:sz w:val="28"/>
          <w:szCs w:val="28"/>
        </w:rPr>
        <w:lastRenderedPageBreak/>
        <w:t>Красочные, приятные по своему внешнему виду изображения приглашают детей и подростков к разговору, обсуждению важных для них вопросов и тем безопасным, эмоционально-привлекательным способом – через игру, образ, метафору.</w:t>
      </w:r>
    </w:p>
    <w:p w:rsidR="002244CF" w:rsidRPr="002244CF" w:rsidRDefault="002244CF" w:rsidP="002244CF">
      <w:pPr>
        <w:pStyle w:val="rtejustify"/>
        <w:spacing w:before="0" w:beforeAutospacing="0" w:after="288" w:afterAutospacing="0"/>
        <w:jc w:val="both"/>
        <w:rPr>
          <w:rFonts w:ascii="unset" w:hAnsi="unset"/>
          <w:sz w:val="28"/>
          <w:szCs w:val="28"/>
        </w:rPr>
      </w:pPr>
      <w:r w:rsidRPr="002244CF">
        <w:rPr>
          <w:sz w:val="28"/>
          <w:szCs w:val="28"/>
        </w:rPr>
        <w:t>Карты позволяют быстро прояснять актуальные состояния и потребности детей и подростков с ограниченными возможностями, устанавливать контакт, создавать безопасное пространство для общения, самовыражения, самопознания.</w:t>
      </w:r>
    </w:p>
    <w:p w:rsidR="002244CF" w:rsidRPr="002244CF" w:rsidRDefault="002244CF" w:rsidP="002244CF">
      <w:pPr>
        <w:pStyle w:val="rtejustify"/>
        <w:spacing w:before="0" w:beforeAutospacing="0" w:after="288" w:afterAutospacing="0"/>
        <w:jc w:val="both"/>
        <w:rPr>
          <w:rFonts w:ascii="unset" w:hAnsi="unset"/>
          <w:sz w:val="28"/>
          <w:szCs w:val="28"/>
        </w:rPr>
      </w:pPr>
      <w:r w:rsidRPr="002244CF">
        <w:rPr>
          <w:sz w:val="28"/>
          <w:szCs w:val="28"/>
        </w:rPr>
        <w:t>Использование МАК в групповой работе с детьми и подростками, имеющими нарушения речи, слуха, тонкой моторики, дает им возможность свободно вступать в коммуникацию со сверстниками, выражать себя и быть успешными.</w:t>
      </w:r>
    </w:p>
    <w:p w:rsidR="002244CF" w:rsidRPr="002244CF" w:rsidRDefault="002244CF" w:rsidP="002244CF">
      <w:pPr>
        <w:pStyle w:val="rtejustify"/>
        <w:spacing w:before="0" w:beforeAutospacing="0" w:after="288" w:afterAutospacing="0"/>
        <w:jc w:val="both"/>
        <w:rPr>
          <w:rFonts w:ascii="unset" w:hAnsi="unset"/>
          <w:sz w:val="28"/>
          <w:szCs w:val="28"/>
        </w:rPr>
      </w:pPr>
      <w:r w:rsidRPr="002244CF">
        <w:rPr>
          <w:sz w:val="28"/>
          <w:szCs w:val="28"/>
        </w:rPr>
        <w:t>Работа с метафорическими ассоциативными картами стимулирует мышление, творческое воображение, развивает умение находить и использовать ресурсы, видеть различные подходы к разрешению трудных жизненных ситуаций и находить выход из них.</w:t>
      </w:r>
    </w:p>
    <w:p w:rsidR="002244CF" w:rsidRPr="002244CF" w:rsidRDefault="002244CF" w:rsidP="002244CF">
      <w:pPr>
        <w:pStyle w:val="rtejustify"/>
        <w:spacing w:before="0" w:beforeAutospacing="0" w:after="288" w:afterAutospacing="0"/>
        <w:jc w:val="both"/>
        <w:rPr>
          <w:rFonts w:ascii="unset" w:hAnsi="unset"/>
          <w:sz w:val="28"/>
          <w:szCs w:val="28"/>
        </w:rPr>
      </w:pPr>
      <w:r w:rsidRPr="002244CF">
        <w:rPr>
          <w:sz w:val="28"/>
          <w:szCs w:val="28"/>
        </w:rPr>
        <w:t>В работе с картами нет правильных и неправильных выборов, нет закрепленных за каждой из них значений. Важно только то, что в данный момент видит и чувствует человек, держащий карту.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и техники: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рассказов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  картины (семья, детский сад, мои друзья и </w:t>
      </w:r>
      <w:proofErr w:type="spell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страхи, боль)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дорисовка (по мотивам выбранной карты)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проблем с разных точек зрения</w:t>
      </w:r>
    </w:p>
    <w:p w:rsidR="004B06CE" w:rsidRPr="002244CF" w:rsidRDefault="004B06CE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сопровождения изменений</w:t>
      </w:r>
    </w:p>
    <w:p w:rsidR="004B06CE" w:rsidRDefault="004B06CE" w:rsidP="004B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24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ответы на вопросы карты по кругу</w:t>
      </w:r>
    </w:p>
    <w:p w:rsidR="002244CF" w:rsidRDefault="002244CF" w:rsidP="004B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-угадывание по карте кому это принадлежит</w:t>
      </w:r>
    </w:p>
    <w:p w:rsidR="002244CF" w:rsidRDefault="002244CF" w:rsidP="004B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-попытки по карте подумать о вариантах реакции сверстников</w:t>
      </w:r>
    </w:p>
    <w:p w:rsidR="002244CF" w:rsidRPr="002244CF" w:rsidRDefault="002244CF" w:rsidP="004B0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-ассоциации  рисунка карты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своими сильными сторонами, успехами</w:t>
      </w:r>
    </w:p>
    <w:p w:rsidR="00DC5D15" w:rsidRPr="002244CF" w:rsidRDefault="00DC5D15">
      <w:pPr>
        <w:rPr>
          <w:sz w:val="28"/>
          <w:szCs w:val="28"/>
        </w:rPr>
      </w:pPr>
    </w:p>
    <w:p w:rsidR="004B06CE" w:rsidRDefault="004B06CE"/>
    <w:p w:rsidR="004B06CE" w:rsidRPr="00C07B21" w:rsidRDefault="00C07B21" w:rsidP="00C07B21">
      <w:pPr>
        <w:pStyle w:val="rtecenter"/>
        <w:spacing w:before="0" w:beforeAutospacing="0" w:after="288" w:afterAutospacing="0"/>
        <w:rPr>
          <w:b/>
          <w:sz w:val="28"/>
          <w:szCs w:val="28"/>
        </w:rPr>
      </w:pPr>
      <w:r w:rsidRPr="00C07B21">
        <w:rPr>
          <w:b/>
          <w:sz w:val="28"/>
          <w:szCs w:val="28"/>
        </w:rPr>
        <w:t>2 часть: Работа с набором карт «Я подросток».</w:t>
      </w:r>
    </w:p>
    <w:p w:rsidR="00C07B21" w:rsidRDefault="00C07B21" w:rsidP="00C07B21">
      <w:pPr>
        <w:pStyle w:val="rtecenter"/>
        <w:spacing w:before="0" w:beforeAutospacing="0" w:after="288" w:afterAutospacing="0"/>
        <w:rPr>
          <w:rFonts w:ascii="unset" w:hAnsi="unset"/>
          <w:sz w:val="26"/>
          <w:szCs w:val="26"/>
        </w:rPr>
      </w:pPr>
      <w:r w:rsidRPr="00C07B21">
        <w:rPr>
          <w:b/>
          <w:sz w:val="28"/>
          <w:szCs w:val="28"/>
        </w:rPr>
        <w:t>3.часть</w:t>
      </w:r>
      <w:r w:rsidRPr="00C07B21">
        <w:rPr>
          <w:sz w:val="28"/>
          <w:szCs w:val="28"/>
        </w:rPr>
        <w:t xml:space="preserve">: Обсуждение отличия работы </w:t>
      </w:r>
      <w:proofErr w:type="spellStart"/>
      <w:r w:rsidRPr="00C07B21">
        <w:rPr>
          <w:sz w:val="28"/>
          <w:szCs w:val="28"/>
        </w:rPr>
        <w:t>нормотипичных</w:t>
      </w:r>
      <w:proofErr w:type="spellEnd"/>
      <w:r w:rsidRPr="00C07B21">
        <w:rPr>
          <w:sz w:val="28"/>
          <w:szCs w:val="28"/>
        </w:rPr>
        <w:t xml:space="preserve"> подростков и подростков с интеллектуальными нарушениями (из опыта работы педагогов-психологов</w:t>
      </w:r>
      <w:r>
        <w:rPr>
          <w:rFonts w:ascii="unset" w:hAnsi="unset"/>
          <w:sz w:val="26"/>
          <w:szCs w:val="26"/>
        </w:rPr>
        <w:t>)</w:t>
      </w:r>
    </w:p>
    <w:sectPr w:rsidR="00C07B21" w:rsidSect="00DC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6CE"/>
    <w:rsid w:val="002244CF"/>
    <w:rsid w:val="003D39FD"/>
    <w:rsid w:val="004B06CE"/>
    <w:rsid w:val="00C07B21"/>
    <w:rsid w:val="00C62961"/>
    <w:rsid w:val="00DC5D15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B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06CE"/>
    <w:rPr>
      <w:b/>
      <w:bCs/>
    </w:rPr>
  </w:style>
  <w:style w:type="paragraph" w:customStyle="1" w:styleId="rtejustify">
    <w:name w:val="rtejustify"/>
    <w:basedOn w:val="a"/>
    <w:rsid w:val="004B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44CF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uiPriority w:val="99"/>
    <w:locked/>
    <w:rsid w:val="002244CF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244CF"/>
    <w:pPr>
      <w:widowControl w:val="0"/>
      <w:shd w:val="clear" w:color="auto" w:fill="FFFFFF"/>
      <w:spacing w:after="900" w:line="269" w:lineRule="exact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2244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4CF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2244CF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244CF"/>
    <w:pPr>
      <w:widowControl w:val="0"/>
      <w:shd w:val="clear" w:color="auto" w:fill="FFFFFF"/>
      <w:spacing w:before="1380" w:after="60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08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0603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299">
                      <w:marLeft w:val="0"/>
                      <w:marRight w:val="0"/>
                      <w:marTop w:val="0"/>
                      <w:marBottom w:val="335"/>
                      <w:divBdr>
                        <w:top w:val="single" w:sz="6" w:space="13" w:color="44BCFB"/>
                        <w:left w:val="single" w:sz="6" w:space="17" w:color="44BCFB"/>
                        <w:bottom w:val="single" w:sz="6" w:space="13" w:color="44BCFB"/>
                        <w:right w:val="single" w:sz="6" w:space="17" w:color="44BCFB"/>
                      </w:divBdr>
                      <w:divsChild>
                        <w:div w:id="57378652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РИВО-4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2024-03-21T23:40:00Z</cp:lastPrinted>
  <dcterms:created xsi:type="dcterms:W3CDTF">2024-03-18T00:34:00Z</dcterms:created>
  <dcterms:modified xsi:type="dcterms:W3CDTF">2024-06-06T00:03:00Z</dcterms:modified>
</cp:coreProperties>
</file>