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E2" w:rsidRDefault="000E21D5">
      <w:r>
        <w:t>ИГРЫ С МЯЧАМИ БЕСЦЕННЫ ДЛЯ РАЗВИТИЯ МОЗГА.</w:t>
      </w:r>
      <w:r w:rsidRPr="000E21D5">
        <w:t xml:space="preserve">                               </w:t>
      </w:r>
      <w:r>
        <w:br/>
      </w:r>
      <w:r>
        <w:rPr>
          <w:rFonts w:ascii="Segoe UI Symbol" w:hAnsi="Segoe UI Symbol" w:cs="Segoe UI Symbol"/>
        </w:rPr>
        <w:t>⠀</w:t>
      </w:r>
      <w:r>
        <w:rPr>
          <w:noProof/>
          <w:lang w:eastAsia="ru-RU"/>
        </w:rPr>
        <w:drawing>
          <wp:inline distT="0" distB="0" distL="0" distR="0" wp14:anchorId="51A13AA0" wp14:editId="523E2EBE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Выполнение серии движений с мячами и удержание определенного ритма - повышают концентрацию внимания, сосредоточенность, помогают выработать усидчивость.</w:t>
      </w:r>
      <w:r>
        <w:br/>
      </w:r>
      <w:r>
        <w:rPr>
          <w:rFonts w:ascii="Segoe UI Symbol" w:hAnsi="Segoe UI Symbol" w:cs="Segoe UI Symbol"/>
        </w:rPr>
        <w:t>⠀</w:t>
      </w:r>
      <w:r>
        <w:rPr>
          <w:noProof/>
          <w:lang w:eastAsia="ru-RU"/>
        </w:rPr>
        <w:drawing>
          <wp:inline distT="0" distB="0" distL="0" distR="0" wp14:anchorId="3152DFD2" wp14:editId="51663923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Тренировка правильных захватов мячика развивает мелкую моторику и подвижность кисти, выравнивает тонус мышц в руке, благодаря чему ребенку постепенно становится легче писать красивым, аккуратным подчерком.</w:t>
      </w:r>
      <w:r>
        <w:br/>
      </w:r>
      <w:r>
        <w:rPr>
          <w:rFonts w:ascii="Segoe UI Symbol" w:hAnsi="Segoe UI Symbol" w:cs="Segoe UI Symbol"/>
        </w:rPr>
        <w:t>⠀</w:t>
      </w:r>
      <w:r>
        <w:rPr>
          <w:noProof/>
          <w:lang w:eastAsia="ru-RU"/>
        </w:rPr>
        <w:drawing>
          <wp:inline distT="0" distB="0" distL="0" distR="0" wp14:anchorId="53615102" wp14:editId="688471B2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Развитие крупной моторики в целом повышает двигательную активность, развивает координацию, укрепляет опорно-двигательный аппарат.</w:t>
      </w:r>
      <w:r>
        <w:br/>
      </w:r>
      <w:r>
        <w:rPr>
          <w:rFonts w:ascii="Segoe UI Symbol" w:hAnsi="Segoe UI Symbol" w:cs="Segoe UI Symbol"/>
        </w:rPr>
        <w:t>⠀</w:t>
      </w:r>
      <w:r>
        <w:rPr>
          <w:noProof/>
          <w:lang w:eastAsia="ru-RU"/>
        </w:rPr>
        <w:drawing>
          <wp:inline distT="0" distB="0" distL="0" distR="0" wp14:anchorId="576D8BC6" wp14:editId="5140A823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Отслеживание мяча глазами тренирует зрение и зрительное внимание: улучшается навык чтения за счет расширения зрительного поля, ребенку проще удерживать строчку и в процессе чтения, и при письме.</w:t>
      </w:r>
      <w:r>
        <w:br/>
      </w:r>
      <w:r>
        <w:rPr>
          <w:rFonts w:ascii="Segoe UI Symbol" w:hAnsi="Segoe UI Symbol" w:cs="Segoe UI Symbol"/>
        </w:rPr>
        <w:t>⠀</w:t>
      </w:r>
      <w:r>
        <w:t>Проще отслеживать материал, который записывается на доске за счет стабильного зрительного переключения с доски на тетрадь.</w:t>
      </w:r>
      <w:r>
        <w:br/>
      </w:r>
      <w:r>
        <w:rPr>
          <w:rFonts w:ascii="Segoe UI Symbol" w:hAnsi="Segoe UI Symbol" w:cs="Segoe UI Symbol"/>
        </w:rPr>
        <w:t>⠀</w:t>
      </w:r>
      <w:r>
        <w:rPr>
          <w:noProof/>
          <w:lang w:eastAsia="ru-RU"/>
        </w:rPr>
        <w:drawing>
          <wp:inline distT="0" distB="0" distL="0" distR="0" wp14:anchorId="209800CD" wp14:editId="3A8297F5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Множественные пересечения срединной линии тела в упражнениях синхронизируют работу правого и левого полушария, стимулируют межполушарное взаимодействие, оптимизируют и улучшают мозговую деятельность в целом.</w:t>
      </w:r>
      <w:r>
        <w:br/>
      </w:r>
      <w:r>
        <w:rPr>
          <w:rFonts w:ascii="Segoe UI Symbol" w:hAnsi="Segoe UI Symbol" w:cs="Segoe UI Symbol"/>
        </w:rPr>
        <w:t>⠀</w:t>
      </w:r>
      <w:r>
        <w:br/>
        <w:t>В РЕЗУЛЬТАТЕ ПОСТОЯННОЙ РАБОТЫ С МЯЧАМИ:</w:t>
      </w:r>
      <w:r>
        <w:br/>
      </w:r>
      <w:r>
        <w:rPr>
          <w:rFonts w:ascii="Segoe UI Symbol" w:hAnsi="Segoe UI Symbol" w:cs="Segoe UI Symbol"/>
        </w:rPr>
        <w:t>⠀</w:t>
      </w:r>
      <w:r>
        <w:br/>
      </w:r>
      <w:r>
        <w:rPr>
          <w:noProof/>
          <w:lang w:eastAsia="ru-RU"/>
        </w:rPr>
        <w:drawing>
          <wp:inline distT="0" distB="0" distL="0" distR="0" wp14:anchorId="02637219" wp14:editId="1A70419D">
            <wp:extent cx="152400" cy="152400"/>
            <wp:effectExtent l="0" t="0" r="0" b="0"/>
            <wp:docPr id="6" name="Рисунок 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у всех детей улучшается общая успеваемость, развиваются когнитивные функции;</w:t>
      </w:r>
      <w:r>
        <w:br/>
      </w:r>
      <w:r>
        <w:rPr>
          <w:rFonts w:ascii="Segoe UI Symbol" w:hAnsi="Segoe UI Symbol" w:cs="Segoe UI Symbol"/>
        </w:rPr>
        <w:t>⠀</w:t>
      </w:r>
      <w:r>
        <w:rPr>
          <w:noProof/>
          <w:lang w:eastAsia="ru-RU"/>
        </w:rPr>
        <w:drawing>
          <wp:inline distT="0" distB="0" distL="0" distR="0" wp14:anchorId="3C1CD058" wp14:editId="50904564">
            <wp:extent cx="152400" cy="152400"/>
            <wp:effectExtent l="0" t="0" r="0" b="0"/>
            <wp:docPr id="7" name="Рисунок 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у детей с трудностями обучения улучшаются навыки чтения и письма, развиваются математические способности, а также речевые навыки;</w:t>
      </w:r>
      <w:r>
        <w:br/>
      </w:r>
      <w:r>
        <w:rPr>
          <w:rFonts w:ascii="Segoe UI Symbol" w:hAnsi="Segoe UI Symbol" w:cs="Segoe UI Symbol"/>
        </w:rPr>
        <w:t>⠀</w:t>
      </w:r>
      <w:r>
        <w:rPr>
          <w:noProof/>
          <w:lang w:eastAsia="ru-RU"/>
        </w:rPr>
        <w:drawing>
          <wp:inline distT="0" distB="0" distL="0" distR="0" wp14:anchorId="3871A0B4" wp14:editId="04A32DF3">
            <wp:extent cx="152400" cy="152400"/>
            <wp:effectExtent l="0" t="0" r="0" b="0"/>
            <wp:docPr id="8" name="Рисунок 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у детей с дефицитом внимания повышается концентрация и устойчивость внимания, его объем и переключение;</w:t>
      </w:r>
      <w:r>
        <w:br/>
      </w:r>
      <w:r>
        <w:rPr>
          <w:rFonts w:ascii="Segoe UI Symbol" w:hAnsi="Segoe UI Symbol" w:cs="Segoe UI Symbol"/>
        </w:rPr>
        <w:t>⠀</w:t>
      </w:r>
      <w:r>
        <w:rPr>
          <w:noProof/>
          <w:lang w:eastAsia="ru-RU"/>
        </w:rPr>
        <w:drawing>
          <wp:inline distT="0" distB="0" distL="0" distR="0" wp14:anchorId="7A2EF6F9" wp14:editId="11C6F38B">
            <wp:extent cx="152400" cy="152400"/>
            <wp:effectExtent l="0" t="0" r="0" b="0"/>
            <wp:docPr id="9" name="Рисунок 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у детей с </w:t>
      </w:r>
      <w:proofErr w:type="spellStart"/>
      <w:r>
        <w:t>гиперактивностью</w:t>
      </w:r>
      <w:proofErr w:type="spellEnd"/>
      <w:r>
        <w:t xml:space="preserve"> снижается импульсивность, поведение налаживается, дети становятся более собранными;</w:t>
      </w:r>
      <w:r>
        <w:br/>
      </w:r>
      <w:r>
        <w:rPr>
          <w:rFonts w:ascii="Segoe UI Symbol" w:hAnsi="Segoe UI Symbol" w:cs="Segoe UI Symbol"/>
        </w:rPr>
        <w:t>⠀</w:t>
      </w:r>
      <w:r>
        <w:rPr>
          <w:noProof/>
          <w:lang w:eastAsia="ru-RU"/>
        </w:rPr>
        <w:drawing>
          <wp:inline distT="0" distB="0" distL="0" distR="0" wp14:anchorId="76C5A9A3" wp14:editId="2F0990EF">
            <wp:extent cx="152400" cy="152400"/>
            <wp:effectExtent l="0" t="0" r="0" b="0"/>
            <wp:docPr id="10" name="Рисунок 10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у людей различных возрастов отмечается повышение работоспособности и улучшение физической координации.</w:t>
      </w:r>
    </w:p>
    <w:p w:rsidR="000E21D5" w:rsidRDefault="000E21D5" w:rsidP="000E21D5">
      <w:pPr>
        <w:jc w:val="both"/>
      </w:pPr>
      <w:r w:rsidRPr="000E21D5">
        <w:t xml:space="preserve">         </w:t>
      </w:r>
      <w:r>
        <w:t xml:space="preserve">                   </w:t>
      </w:r>
      <w:r w:rsidRPr="000E21D5">
        <w:t xml:space="preserve">           </w:t>
      </w:r>
      <w:r w:rsidRPr="000E21D5">
        <w:rPr>
          <w:noProof/>
          <w:lang w:eastAsia="ru-RU"/>
        </w:rPr>
        <w:drawing>
          <wp:inline distT="0" distB="0" distL="0" distR="0">
            <wp:extent cx="3177843" cy="3438525"/>
            <wp:effectExtent l="0" t="0" r="3810" b="0"/>
            <wp:docPr id="12" name="Рисунок 12" descr="C:\Users\User\Desktop\hello_html_11a210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ello_html_11a210a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581" cy="344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D5"/>
    <w:rsid w:val="000626E2"/>
    <w:rsid w:val="000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5A99"/>
  <w15:chartTrackingRefBased/>
  <w15:docId w15:val="{A3234B53-AE84-4B87-976B-2353233A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95D84-F929-4B1C-8C84-F95EB3CB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2020-09-13T14:20:00Z</dcterms:created>
  <dcterms:modified xsi:type="dcterms:W3CDTF">2020-09-13T14:27:00Z</dcterms:modified>
</cp:coreProperties>
</file>