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AEF3" w14:textId="5168B923" w:rsidR="001D0DF1" w:rsidRPr="001D0DF1" w:rsidRDefault="001D0DF1" w:rsidP="001D0DF1">
      <w:pPr>
        <w:jc w:val="center"/>
        <w:rPr>
          <w:b/>
          <w:bCs/>
          <w:sz w:val="28"/>
          <w:szCs w:val="28"/>
        </w:rPr>
      </w:pPr>
      <w:r w:rsidRPr="001D0DF1">
        <w:rPr>
          <w:b/>
          <w:bCs/>
          <w:sz w:val="28"/>
          <w:szCs w:val="28"/>
        </w:rPr>
        <w:t>Формирование читательской грамотности: почему это важно и как достичь успеха</w:t>
      </w:r>
    </w:p>
    <w:p w14:paraId="07F1FBAA" w14:textId="020D515D" w:rsidR="001D0DF1" w:rsidRPr="001D0DF1" w:rsidRDefault="001D0DF1" w:rsidP="00C611D9">
      <w:pPr>
        <w:spacing w:after="0" w:line="240" w:lineRule="auto"/>
        <w:ind w:firstLine="567"/>
        <w:jc w:val="both"/>
        <w:rPr>
          <w:sz w:val="28"/>
          <w:szCs w:val="28"/>
        </w:rPr>
      </w:pPr>
      <w:r w:rsidRPr="001D0DF1">
        <w:rPr>
          <w:sz w:val="28"/>
          <w:szCs w:val="28"/>
        </w:rPr>
        <w:t>Читательская грамотность —</w:t>
      </w:r>
      <w:r w:rsidRPr="001D0DF1">
        <w:rPr>
          <w:sz w:val="28"/>
          <w:szCs w:val="28"/>
        </w:rPr>
        <w:t xml:space="preserve"> </w:t>
      </w:r>
      <w:r w:rsidRPr="001D0DF1">
        <w:rPr>
          <w:sz w:val="28"/>
          <w:szCs w:val="28"/>
        </w:rPr>
        <w:t>это не только способность читать и понимать текст, но и способность анализировать, интерпретировать и оценивать информацию. Она имеет огромное значение в современном мире, где информация является одним из основных ресурсов. Наличие хорошей читательской грамотности помогает человеку развивать свое мышление, улучшать коммуникацию, повышать образованность и успешность в жизни.</w:t>
      </w:r>
    </w:p>
    <w:p w14:paraId="74AF566A" w14:textId="77777777" w:rsidR="001D0DF1" w:rsidRPr="001D0DF1" w:rsidRDefault="001D0DF1" w:rsidP="00C611D9">
      <w:pPr>
        <w:spacing w:after="0" w:line="240" w:lineRule="auto"/>
        <w:ind w:firstLine="567"/>
        <w:jc w:val="both"/>
        <w:rPr>
          <w:sz w:val="28"/>
          <w:szCs w:val="28"/>
        </w:rPr>
      </w:pPr>
      <w:r w:rsidRPr="001D0DF1">
        <w:rPr>
          <w:sz w:val="28"/>
          <w:szCs w:val="28"/>
        </w:rPr>
        <w:t>Читательская грамотность включает в себя несколько компонентов. Во-первых, это владение языком, то есть способность понимать текст, написанный на родном или иностранном языке. Во-вторых, это навыки чтения, такие как скорость, точность, выразительность и интонация. В-третьих, это умение работать с текстом, то есть выделять основную мысль, делать выводы, анализировать аргументы и т.д.</w:t>
      </w:r>
    </w:p>
    <w:p w14:paraId="49F246D9" w14:textId="45A80DA0" w:rsidR="001D0DF1" w:rsidRPr="001D0DF1" w:rsidRDefault="001D0DF1" w:rsidP="00C611D9">
      <w:pPr>
        <w:spacing w:after="0" w:line="240" w:lineRule="auto"/>
        <w:ind w:firstLine="567"/>
        <w:jc w:val="both"/>
        <w:rPr>
          <w:sz w:val="28"/>
          <w:szCs w:val="28"/>
        </w:rPr>
      </w:pPr>
      <w:r w:rsidRPr="001D0DF1">
        <w:rPr>
          <w:sz w:val="28"/>
          <w:szCs w:val="28"/>
        </w:rPr>
        <w:t>Одним из ключевых моментов формирования читательской грамотности является раннее начало чтения. Уже с малых лет необходимо вовлекать детей в мир книг, показывать им волшебство чтения и рассказывать интересные истории. Родители и учителя играют важную роль в создании атмосферы чтения в семье и в школе.</w:t>
      </w:r>
      <w:r w:rsidRPr="001D0DF1">
        <w:rPr>
          <w:sz w:val="28"/>
          <w:szCs w:val="28"/>
        </w:rPr>
        <w:t>\</w:t>
      </w:r>
    </w:p>
    <w:p w14:paraId="645E722D" w14:textId="3993484F" w:rsidR="001D0DF1" w:rsidRPr="001D0DF1" w:rsidRDefault="001D0DF1" w:rsidP="00C611D9">
      <w:pPr>
        <w:spacing w:after="0" w:line="240" w:lineRule="auto"/>
        <w:ind w:firstLine="567"/>
        <w:jc w:val="both"/>
        <w:rPr>
          <w:sz w:val="28"/>
          <w:szCs w:val="28"/>
        </w:rPr>
      </w:pPr>
      <w:r w:rsidRPr="001D0DF1">
        <w:rPr>
          <w:sz w:val="28"/>
          <w:szCs w:val="28"/>
        </w:rPr>
        <w:t>В школе формирование читательской грамотности происходит в рамках нескольких предметов, таких как русский язык, литература, иностранный язык, история и другие. Учителя должны поощрять чтение, развивать навыки чтения и работы с текстом, обсуждать прочитанное, проводить литературные вечера, конкурсы и т.д. Важно также учитывать индивидуальные особенности учеников, их интересы и предпочтения, выбирать тексты и книги в соответствии с их уровнем подготовки.</w:t>
      </w:r>
    </w:p>
    <w:p w14:paraId="600656ED" w14:textId="4A1A9649" w:rsidR="001D0DF1" w:rsidRPr="001D0DF1" w:rsidRDefault="001D0DF1" w:rsidP="00C611D9">
      <w:pPr>
        <w:spacing w:after="0" w:line="240" w:lineRule="auto"/>
        <w:ind w:firstLine="567"/>
        <w:jc w:val="both"/>
        <w:rPr>
          <w:sz w:val="28"/>
          <w:szCs w:val="28"/>
        </w:rPr>
      </w:pPr>
      <w:r w:rsidRPr="001D0DF1">
        <w:rPr>
          <w:sz w:val="28"/>
          <w:szCs w:val="28"/>
        </w:rPr>
        <w:t>Кроме того, стратегии чтения и анализа текста можно развивать и усовершенствовать на протяжении всей жизни. Например, можно учиться выделять основные идеи в тексте, делать выводы и сделать связи между прочитанным и собственным опытом. Также важно умение аргументировать свою точку зрения и критически мыслить.</w:t>
      </w:r>
    </w:p>
    <w:p w14:paraId="6A1E68C8" w14:textId="79045D1C" w:rsidR="001D0DF1" w:rsidRPr="001D0DF1" w:rsidRDefault="001D0DF1" w:rsidP="00C611D9">
      <w:pPr>
        <w:spacing w:after="0" w:line="240" w:lineRule="auto"/>
        <w:ind w:firstLine="567"/>
        <w:jc w:val="both"/>
        <w:rPr>
          <w:sz w:val="28"/>
          <w:szCs w:val="28"/>
        </w:rPr>
      </w:pPr>
      <w:r w:rsidRPr="001D0DF1">
        <w:rPr>
          <w:sz w:val="28"/>
          <w:szCs w:val="28"/>
        </w:rPr>
        <w:t>Для успешного формирования читательской грамотности можно использовать различные методики, такие как чтение разнообразных текстов (художественных, научных, публицистических), обсуждение прочитанного с другими людьми, участие в кругах чтения и дискуссионных клубах. Также полезно следить за своим языком и богатством своего словарного запаса.</w:t>
      </w:r>
    </w:p>
    <w:p w14:paraId="31973CF1" w14:textId="2BA6BCAA" w:rsidR="001D0DF1" w:rsidRPr="001D0DF1" w:rsidRDefault="001D0DF1" w:rsidP="00C611D9">
      <w:pPr>
        <w:spacing w:after="0" w:line="240" w:lineRule="auto"/>
        <w:ind w:firstLine="567"/>
        <w:jc w:val="both"/>
        <w:rPr>
          <w:sz w:val="28"/>
          <w:szCs w:val="28"/>
        </w:rPr>
      </w:pPr>
      <w:r w:rsidRPr="001D0DF1">
        <w:rPr>
          <w:sz w:val="28"/>
          <w:szCs w:val="28"/>
        </w:rPr>
        <w:t>В целом, читательская грамотность является важным элементом личностного развития человека. Она помогает расширять горизонты, познавать мир, развивать способности к анализу и рассуждению. Поэтому стоит уделить внимание развитию этого навыка с ранних лет и постоянно совершенствовать его на протяжении жизни.</w:t>
      </w:r>
    </w:p>
    <w:sectPr w:rsidR="001D0DF1" w:rsidRPr="001D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75"/>
    <w:rsid w:val="001D0DF1"/>
    <w:rsid w:val="00421D93"/>
    <w:rsid w:val="005B6FBA"/>
    <w:rsid w:val="006644A3"/>
    <w:rsid w:val="00C611D9"/>
    <w:rsid w:val="00D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0496"/>
  <w15:chartTrackingRefBased/>
  <w15:docId w15:val="{171B665F-E2F6-407E-94D3-01082978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Новосельцева</dc:creator>
  <cp:keywords/>
  <dc:description/>
  <cp:lastModifiedBy>Ксения Новосельцева</cp:lastModifiedBy>
  <cp:revision>3</cp:revision>
  <dcterms:created xsi:type="dcterms:W3CDTF">2024-06-05T19:20:00Z</dcterms:created>
  <dcterms:modified xsi:type="dcterms:W3CDTF">2024-06-05T19:29:00Z</dcterms:modified>
</cp:coreProperties>
</file>