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DC0F4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Физическое развитие лиц молодого возраста является важным интегративным показателем, определяющим состояние здоровья, состояние жизненно важных систем и органов, частоту и характер их структурных и функциональных нарушений [1], социально-экономические и демографические показатели региона [2]. Кроме того, эти показатели по мере старения рассматриваемой группы оказывают большое влияние на будущие социологические, экономические и медицинские показатели региона. Многочисленные межсистемные параллели, обнаруживаемые между антропометрическими исследованиями и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соматотипированием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, с одной стороны, и функциональными и поведенческими реакциями – с другой [3, 4], определяют актуальность оценки антропометрических показателей как основных компонентов физического развития для широкого спектра медицинских специальностей.</w:t>
      </w:r>
    </w:p>
    <w:p w14:paraId="0EC00C96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b/>
          <w:bCs/>
          <w:kern w:val="0"/>
          <w:sz w:val="28"/>
          <w:szCs w:val="28"/>
          <w:lang w:eastAsia="ru-RU"/>
          <w14:ligatures w14:val="none"/>
        </w:rPr>
        <w:t>Целью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 нашего исследования стала систематизация литературных данных об оценке физического развития лиц молодого возраста.</w:t>
      </w:r>
    </w:p>
    <w:p w14:paraId="78AF95F4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b/>
          <w:bCs/>
          <w:kern w:val="0"/>
          <w:sz w:val="28"/>
          <w:szCs w:val="28"/>
          <w:lang w:eastAsia="ru-RU"/>
          <w14:ligatures w14:val="none"/>
        </w:rPr>
        <w:t>Материалы и методы исследования.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 Основу для исследования составили оригинальные статьи и обзорные работы, размещенные в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наукометрических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базах данных: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PubMed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, Google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Scholar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eLibrary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– за последние 20 лет.</w:t>
      </w:r>
    </w:p>
    <w:p w14:paraId="0318AC14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b/>
          <w:bCs/>
          <w:kern w:val="0"/>
          <w:sz w:val="28"/>
          <w:szCs w:val="28"/>
          <w:lang w:eastAsia="ru-RU"/>
          <w14:ligatures w14:val="none"/>
        </w:rPr>
        <w:t>Результаты исследования и их обсуждение</w:t>
      </w:r>
    </w:p>
    <w:p w14:paraId="648E273F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На сегодняшний день сложилось несколько основных концепций, описывающих понятие «физическое развитие», каждая из которых обусловлена комплексом методов и подходов, традиционно применяемых для достижения основной цели исследования. В рамках педиатрической парадигмы физическое развитие определяется как рост и формирование организма детей и подростков. Эта концепция формулирует понятие о темпах, стадиях и критических периодах созревания организма ребенка, унаследованных особенностях фенотипа, индивидуальной изменчивости, зрелости и представление о связи с факторами внутренней и внешней среды [5]. При оценке влияния профессиональных факторов труда на лиц юношеского возраста, обучающихся или выполняющих трудовые функции, физическое развитие рассматривается в качестве одномоментного среза совокупности комплекса морфофункциональных показателей, находящихся в неразрывной связи с физической работоспособностью индивида и его биологическим состоянием.</w:t>
      </w:r>
    </w:p>
    <w:p w14:paraId="3C848DA1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Исследование физического развития спортсменов и лиц, занимающихся спортом непрофессионально, предполагает интерпретацию физического развития как динамического процесса биологического образования, изменения естественных морфологических и функциональных особенностей 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lastRenderedPageBreak/>
        <w:t xml:space="preserve">организма на протяжении всего постнатального периода жизни (в качестве оцениваемых параметров фигурируют масса и длина тела, окружность груди, объем легких, мощность, скорость, выносливость, максимальное потребление кислорода, эластичность, быстрота и т. д.) [6]. С этих позиций </w:t>
      </w:r>
      <w:proofErr w:type="gram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Н.Р.</w:t>
      </w:r>
      <w:proofErr w:type="gram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Сабирова рассматривает закон единства форм и функций в качестве основы управления физическим развитием.</w:t>
      </w:r>
    </w:p>
    <w:p w14:paraId="443A3FFE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Исторически приоритетным остается фундаментальное определение, данное известным антропологом и анатомом, одним из основоположников отечественной антропологической школы Виктором Валериановичем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Бунаком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. Он рассматривал физическое развитие в качестве условной меры физической дееспособности человека, включающее в себя не только одномоментную оценку запаса его физических сил, но и суммарный рабочий эффект, обнаруживающийся в длительный срок. Развивая представления В.В.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Бунака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, Петр Николаевич Башкиров рассматривает физическое развитие в качестве меры физической дееспособности, а само физическое развитие индивида предстает как комплекс морфофункциональных свойств, который </w:t>
      </w:r>
      <w:proofErr w:type="gram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в конечном итоге</w:t>
      </w:r>
      <w:proofErr w:type="gram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определяет запас физических сил организма. Однако при этом исследователь выступает против отождествления понятий физического развития и здоровья – подхода, достаточно часто встречающегося в современной литературе, поскольку считает эти понятия разными с биологической точки зрения [7].</w:t>
      </w:r>
    </w:p>
    <w:p w14:paraId="09B5B956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Комплексный подход при трактовке понятия «физическое развитие» использовал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Г.Л.Апанасенко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, который справедливо полагал, что человек должен рассматриваться в качестве социальной единицы, включающей основные аспекты: морфофункциональный, социально-психологический и половой. Детализация и развитие понятия физического развития, широко представленные в многочисленных исследованиях, побуждают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Е.А.Шапошникова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сформулировать его основные законы: во-первых, повторяемость одинаковых средних значений веса тела при равной средней длине тела; во-вторых, повторяемость средних параметров пропорций, проведенных к одной и той же длине тела; в-третьих, соразмерность средних показателей морфологических и функциональных признаков; в-четвертых, повторяемость тождественных диапазонов средних значений длины тела в различных географических регионах. На наш взгляд, самым кратким и емким является определение: физическое развитие – это изменение форм и функций организма человека в течение жизни [8].</w:t>
      </w:r>
    </w:p>
    <w:p w14:paraId="1B93C55A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Особенности роста и развития клеток, тканей и систем органов, а также процессов созревания организма в целом компилируются в показатели физического развития индивида как социальной единицы. Юношеский 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lastRenderedPageBreak/>
        <w:t xml:space="preserve">возраст включает в себя окончание процессов роста и формирования организма, которое приходится у лиц мужского пола на промежуток от 18 до 21 года, а у девушек – от 17 до 20 лет. В это время все основные размерные признаки тела достигают дефинитивной (окончательной) величины [9], что позволяет рассматривать юношеский возраст в качестве точки отсчета в двух случаях. Во-первых, в качестве индикатора качества периода роста организма: эмбриогенеза,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гисто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- и органогенеза, ранних стадий постэмбрионального развития: перинатального периода, младенчества, раннего возраста, детства, юности, как правило, заканчивая 20–22 годами – периодом, когда формирование органов и их систем завершено и запускаются первые механизмы старения [10].</w:t>
      </w:r>
    </w:p>
    <w:p w14:paraId="0F06CE83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Второй подход, в рамках которого активно используются антропометрические методы в современных отечественных научных исследованиях, формулируется как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антропонутрициология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[11]. Это научное направление бурно развивается благодаря своему высокому социальному значению, а также интенсивному росту цифровых технологий, широкому внедрению сети Интернет и индивидуальных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smart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-устройств. Этому способствует его междисциплинарный характер, сформировавшийся на стыке антропологической анатомии и нутрициологии. Основной же целью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антропонутрициологии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является изучение взаимосвязей и взаимовлияний этих двух наук с целью оптимизации физического и пищевого статусов населения и реализации современных высокоэффективных здоровьесберегающих технологий.</w:t>
      </w:r>
    </w:p>
    <w:p w14:paraId="132D2FA4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В отечественных научных исследованиях и клинической практике наиболее часто используются возрастные периоды согласно возрастной периодизации РАН СССР [12]. Второй наиболее часто используемой классификацией является классификация ВОЗ 2017 г. [13]. Эти классификации перекрываются только частично, что может вводить исследователей в заблуждение, в таблице мы сопоставили эти две классификации.</w:t>
      </w:r>
    </w:p>
    <w:p w14:paraId="478954F5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Сравнительная характеристика возрастной периодизации по данным ВОЗ и РАН СССР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874"/>
      </w:tblGrid>
      <w:tr w:rsidR="003B1B43" w:rsidRPr="003B1B43" w14:paraId="0B7BA02A" w14:textId="77777777" w:rsidTr="003B1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D258C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Классификация ВОЗ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6774E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Возрастная периодизации РАН СССР</w:t>
            </w:r>
          </w:p>
        </w:tc>
      </w:tr>
      <w:tr w:rsidR="003B1B43" w:rsidRPr="003B1B43" w14:paraId="7675CB4D" w14:textId="77777777" w:rsidTr="003B1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C20E9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18–44 лет (молодой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74037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Юношеский период: у мужчин – от 17 до 21 года; у женщин – от 16 до 20 лет.</w:t>
            </w:r>
          </w:p>
          <w:p w14:paraId="04777951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Зрелый возраст, 1-й период: у мужчин – от 22 до 35 лет; у женщин – от 21 до 35 лет</w:t>
            </w:r>
          </w:p>
        </w:tc>
      </w:tr>
      <w:tr w:rsidR="003B1B43" w:rsidRPr="003B1B43" w14:paraId="76CEED3A" w14:textId="77777777" w:rsidTr="003B1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52FA0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45–59 лет (средний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0E146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Зрелый возраст, 2-й период: у мужчин – от 36 до 60 лет; у женщин – от 36 до 55 лет</w:t>
            </w:r>
          </w:p>
        </w:tc>
      </w:tr>
      <w:tr w:rsidR="003B1B43" w:rsidRPr="003B1B43" w14:paraId="2E10C7AE" w14:textId="77777777" w:rsidTr="003B1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FD01E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60–74 лет (пожилой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FFE05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Пожилой возраст: у мужчин – от 61 до 75 лет; у женщин – от 56 до 75 лет</w:t>
            </w:r>
          </w:p>
        </w:tc>
      </w:tr>
      <w:tr w:rsidR="003B1B43" w:rsidRPr="003B1B43" w14:paraId="03509900" w14:textId="77777777" w:rsidTr="003B1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92B16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75–89 лет (старческий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6D2C5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Старческий возраст: независимо от пола – от 76 до 90 лет</w:t>
            </w:r>
          </w:p>
        </w:tc>
      </w:tr>
      <w:tr w:rsidR="003B1B43" w:rsidRPr="003B1B43" w14:paraId="1989453B" w14:textId="77777777" w:rsidTr="003B1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A48C7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90 лет и старше (возраст долгожителей)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6C17B" w14:textId="77777777" w:rsidR="003B1B43" w:rsidRPr="003B1B43" w:rsidRDefault="003B1B43" w:rsidP="003B1B43">
            <w:pPr>
              <w:spacing w:after="300" w:line="240" w:lineRule="auto"/>
              <w:jc w:val="both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1B43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:lang w:eastAsia="ru-RU"/>
                <w14:ligatures w14:val="none"/>
              </w:rPr>
              <w:t>Долгожители: старше 90 лет</w:t>
            </w:r>
          </w:p>
        </w:tc>
      </w:tr>
    </w:tbl>
    <w:p w14:paraId="4231AF17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Примечание: несоответствия в номенклатуре двух классификаций выделены полужирным шрифтом.</w:t>
      </w:r>
    </w:p>
    <w:p w14:paraId="0716EA36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Возрастные периоды представляют собой отрезки постэмбрионального развития, необходимые для завершения определенного этапа морфологического и функционального созревания отдельных тканей, органов и организма в целом. Наиболее динамичные и качественно новые изменения происходят в детском и подростковом возрастных периодах, когда наблюдается значительная интенсивность процессов роста и развития клеток, тканей органов и систем [14]. 1-й период зрелого возраста характеризуется окончанием ростовых процессов и началом формирования интегративных морфофункциональных систем жизнеобеспечения [15], которые формируют межсистемные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соматотипические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закономерности. Как следствие, в постнатальном онтогенезе наиболее значимым является изучение влияния типов телосложения и компонентного состава тела на конкретные морфологические показатели, ответственные за диагностику, прогрессирование патологии и критерии первичной профилактики [16].</w:t>
      </w:r>
    </w:p>
    <w:p w14:paraId="1523DFD4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Старшие возрастные группы, а именно пожилой, старческий возраст и период долгожительства, наоборот, характеризуются ростом внутригрупповой дисперсии исследуемых параметров физического развития и компонентного состава тела, что характерно для самых разнообразных выборок; кроме того, нарастают и характерные для старшего возраста специфические межгрупповые изменения [17]. Критической перестройкой со стороны костных тканей опорно-двигательного аппарата является незначительное уменьшение костной массы тела, обусловленное процессами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остеоартропатии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lastRenderedPageBreak/>
        <w:t xml:space="preserve">(хронические невоспалительные поражения суставов и суставных концов сочленяющихся костей), остеодистрофии, возрастного остеопороза, старческой остеомаляции и других патофизиологических и возрастных механизмов, которые существенно влияют на редукцию костного компонента тела [18]. Со стороны </w:t>
      </w:r>
      <w:proofErr w:type="gram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поперечно-полосатых</w:t>
      </w:r>
      <w:proofErr w:type="gram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скелетных мышечных тканей наблюдается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саркопения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– атрофия скелетной мускулатуры, сопровождающаяся редукцией абсолютных показателей мышечной массы тела и снижением силы мышц [17]. Независимо от пола максимальные показатели мышечной массы тела наблюдаются в 25 лет, в дальнейшем показатели снижаются, и к 50 годам потеря достигает 10% мышечной массы тела, а к 80 годам – уже 30%. Средний темп потери мышечной массы в год после 35–40 лет составляет 1% массы тела [19]. Динамика жирового компонента массы тела характеризуется аналогичной тенденцией – уменьшением общего количества жира, в том числе уменьшением значений величин всех кожно-жировых складок, связанным с уменьшением количества подкожного жира с возрастом [17]. Жировая ткань у лиц молодого возраста составляет 15–20% от массы тела. С возрастом происходит увеличение доли жировой компоненты тела; общая масса тела при этом либо остается на прежнем уровне, либо несколько возрастает, что обусловлено снижением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безжировой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массы тела [19].</w:t>
      </w:r>
    </w:p>
    <w:p w14:paraId="1C4E8310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Несмотря на разнообразие методологических подходов, в рамках которых используется определение уровня физического развития, центральное положение занимают антропометрические параметры, в основе которых лежат габаритные размеры тела;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антропоскопические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, характеризующие как тело в целом, так и отдельные его части, реже используются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физиометрические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(функциональные) показатели. Исторически основными показателями физического развития принято считать длину тела, его массу и обхват грудной клетки. Со временем сформировался комплексный подход, включающий широкий спектр основных и дополнительных параметров уровня физического развития: антропометрические (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обхватные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размеры, диаметры, пропорции тела и др.), компонентные (состав костной, мышечной и жировой масс) и физиологические (динамометрия, определение жизненной емкости легких и др.); полученные при исследовании значения обычно сопоставляют со среднестатистическими величинами. Физиологические и антропометрические особенности организма человека, отражающие уровень физического развития, могут быть представлены как непосредственно, так и с использованием индексов. Классически в работах большого числа авторов они становятся важнейшими признаками физического развития [20].</w:t>
      </w:r>
    </w:p>
    <w:p w14:paraId="0B06B563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Установлено, что при массовых исследованиях релевантными интегральными показателями функционального состояния двигательной системы являются 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lastRenderedPageBreak/>
        <w:t>мышечная сила и мышечная выносливость, так как уровень работоспособности скелетной мускулатуры лимитируется тонусом соответствующих нервных центров, а утомление при мышечной работе связано с истощением центральных отделов двигательных анализаторов головного мозга [21].</w:t>
      </w:r>
    </w:p>
    <w:p w14:paraId="1B694FC3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Ниже приведены физиологические методы, наиболее часто используемые в комплексе с антропометрическим исследованием для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характеризации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физического развития лиц молодого возраста.</w:t>
      </w:r>
    </w:p>
    <w:p w14:paraId="3225B98B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Динамометрия. Динамометрия кисти рук [22, 23], или кистевая динамометрия [24], становая динамометрия [25], динамометрия мышц бедра [26],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изокинетическая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динамометрия силы ног [27] являются самыми распространенными методами, дополняющими антропометрические исследования. При фокусировке внимания исследователей на локальной группе мышц обычно определяются ее силовые характеристики, при оценке физического развития в целом исследователи ограничиваются кистевой динамометрией. Последняя также предоставляет возможности для исследования асимметрии организма – ведущей и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неведущей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конечности [28] – и половых особенностей [29].</w:t>
      </w:r>
    </w:p>
    <w:p w14:paraId="6C4BCAD5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Эргометрия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и велоэргометрия используются как методика оценки аэробной и анаэробной работоспособности [30, 31] при различных режимах нагрузок. В наибольшей степени это востребовано при оценке адаптации к отдельным видам спорта, предъявляющим особые требования к выносливости, или при исследовании заболеваний, сопровождающихся нарушениями со стороны сердечно-сосудистой системы [32].</w:t>
      </w:r>
    </w:p>
    <w:p w14:paraId="32B13634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Спирометрия [33, 34] наиболее востребована при исследовании узких выборок, объединенных сильным влиянием экзогенного фактора, например проживанием в условиях Крайнего Севера или отбором и адаптацией к требованиям определенного вида спортивной деятельности.</w:t>
      </w:r>
    </w:p>
    <w:p w14:paraId="53794739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Выбор комплекса методик антропометрического исследования обусловливается для исследователей рядом факторов. Во-первых, это материально-техническое обеспечение исследования. Исходя из сложившегося консенсуса минимальный набор должен соответствовать целям антропометрии и может быть представлен антропометром или ростомером и весами. Мерная лента, циркуль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калипер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, оборудование для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биоимпедансного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 анализа могут дополнить этот набор. [35]. Большое количество достоинств компенсируется необходимостью повышения числа измерений, что влияет на продолжительность и стоимость исследования, увеличивает объем требующих обработки и анализа данных. Во-вторых, 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lastRenderedPageBreak/>
        <w:t>причиной исключения или, наоборот, включения в программу дополнительных измерений могут стать социокультурные причины. Например, религиозные устои или иные запреты даже на частичное обнажение тела могут ограничивать применение антропометрических исследований. В таких ситуациях приходится минимизировать количество антропометрических исследований, например использовать в качестве основного показателя обхват плеча, так как корреляция со значениями индекса массы тела подтверждена и для окружности плеча в средней трети, и для производной величины – соотношения между обхватом плеча и ростом [36]. Несомненно, большим преимуществом антропометрических методов исследования является системный, интегративный характер получаемых данных, которые удобно компилировать в междисциплинарные научно-исследовательские проекты. Благодаря вышеприведенным фактам именно антропометрический подход, по мнению ряда исследователей, идеален для мониторинга здоровья и физического статуса этнических, территориальных, профессиональных групп [37, 38, 39].</w:t>
      </w:r>
    </w:p>
    <w:p w14:paraId="6EAE49D8" w14:textId="77777777" w:rsidR="003B1B43" w:rsidRPr="003B1B43" w:rsidRDefault="003B1B43" w:rsidP="003B1B43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b/>
          <w:bCs/>
          <w:kern w:val="0"/>
          <w:sz w:val="28"/>
          <w:szCs w:val="28"/>
          <w:lang w:eastAsia="ru-RU"/>
          <w14:ligatures w14:val="none"/>
        </w:rPr>
        <w:t>Заключение.</w:t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 xml:space="preserve"> Таким образом, физическое развитие как компонент педиатрических, социологических, антропометрических, клинических исследований представляет комплексное междисциплинарное понятие. Общепризнанными индикаторами физического развития населения признаются длина и масса тела, а также индекс массы тела. Комплекс антропометрических исследований часто дополняется динамометрией,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эргометрией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, спирометрией, что позволяет существенно повысить актуальность полученных данных для широкого спектра специалистов.</w:t>
      </w:r>
    </w:p>
    <w:p w14:paraId="2F53D224" w14:textId="77777777" w:rsidR="003B1B43" w:rsidRPr="003B1B43" w:rsidRDefault="003B1B43" w:rsidP="003B1B43">
      <w:pPr>
        <w:spacing w:before="300" w:after="300" w:line="240" w:lineRule="auto"/>
        <w:jc w:val="both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Times New Roman"/>
          <w:kern w:val="0"/>
          <w:sz w:val="28"/>
          <w:szCs w:val="28"/>
          <w:lang w:eastAsia="ru-RU"/>
          <w14:ligatures w14:val="none"/>
        </w:rPr>
        <w:pict w14:anchorId="2EEB490A">
          <v:rect id="_x0000_i1025" style="width:0;height:0" o:hralign="center" o:hrstd="t" o:hrnoshade="t" o:hr="t" fillcolor="#333" stroked="f"/>
        </w:pict>
      </w:r>
    </w:p>
    <w:p w14:paraId="3DB16D7E" w14:textId="77777777" w:rsidR="003B1B43" w:rsidRPr="003B1B43" w:rsidRDefault="003B1B43" w:rsidP="003B1B43">
      <w:pPr>
        <w:shd w:val="clear" w:color="auto" w:fill="FFFFFF"/>
        <w:spacing w:before="300" w:after="150" w:line="240" w:lineRule="auto"/>
        <w:jc w:val="both"/>
        <w:outlineLvl w:val="2"/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t>Библиографическая ссылка</w:t>
      </w:r>
    </w:p>
    <w:p w14:paraId="588F2999" w14:textId="5AC26060" w:rsidR="00E90B6F" w:rsidRPr="003B1B43" w:rsidRDefault="003B1B43" w:rsidP="003B1B43">
      <w:pPr>
        <w:jc w:val="both"/>
        <w:rPr>
          <w:rFonts w:asciiTheme="majorHAnsi" w:hAnsiTheme="majorHAnsi"/>
          <w:sz w:val="28"/>
          <w:szCs w:val="28"/>
        </w:rPr>
      </w:pPr>
      <w:r w:rsidRPr="003B1B43">
        <w:rPr>
          <w:rFonts w:asciiTheme="majorHAnsi" w:eastAsia="Times New Roman" w:hAnsiTheme="majorHAnsi" w:cs="Open Sans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Гайворонский И.В., Семенов </w:t>
      </w:r>
      <w:proofErr w:type="gram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shd w:val="clear" w:color="auto" w:fill="FFFFFF"/>
          <w:lang w:eastAsia="ru-RU"/>
          <w14:ligatures w14:val="none"/>
        </w:rPr>
        <w:t>А.А.</w:t>
      </w:r>
      <w:proofErr w:type="gramEnd"/>
      <w:r w:rsidRPr="003B1B43">
        <w:rPr>
          <w:rFonts w:asciiTheme="majorHAnsi" w:eastAsia="Times New Roman" w:hAnsiTheme="majorHAnsi" w:cs="Open Sans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shd w:val="clear" w:color="auto" w:fill="FFFFFF"/>
          <w:lang w:eastAsia="ru-RU"/>
          <w14:ligatures w14:val="none"/>
        </w:rPr>
        <w:t>Криштоп</w:t>
      </w:r>
      <w:proofErr w:type="spellEnd"/>
      <w:r w:rsidRPr="003B1B43">
        <w:rPr>
          <w:rFonts w:asciiTheme="majorHAnsi" w:eastAsia="Times New Roman" w:hAnsiTheme="majorHAnsi" w:cs="Open Sans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В.В. АНТРОПОМЕТРИЧЕСКАЯ ОЦЕНКА ФИЗИЧЕСКОГО РАЗВИТИЯ ЛИЦ МОЛОДОГО ВОЗРАСТА // Современные проблемы науки и образования. – 2022. – № 6-2</w:t>
      </w:r>
      <w:proofErr w:type="gramStart"/>
      <w:r w:rsidRPr="003B1B43">
        <w:rPr>
          <w:rFonts w:asciiTheme="majorHAnsi" w:eastAsia="Times New Roman" w:hAnsiTheme="majorHAnsi" w:cs="Open Sans"/>
          <w:kern w:val="0"/>
          <w:sz w:val="28"/>
          <w:szCs w:val="28"/>
          <w:shd w:val="clear" w:color="auto" w:fill="FFFFFF"/>
          <w:lang w:eastAsia="ru-RU"/>
          <w14:ligatures w14:val="none"/>
        </w:rPr>
        <w:t>. ;</w:t>
      </w:r>
      <w:proofErr w:type="gramEnd"/>
      <w:r w:rsidRPr="003B1B43">
        <w:rPr>
          <w:rFonts w:asciiTheme="majorHAnsi" w:eastAsia="Times New Roman" w:hAnsiTheme="majorHAnsi" w:cs="Open Sans"/>
          <w:kern w:val="0"/>
          <w:sz w:val="28"/>
          <w:szCs w:val="28"/>
          <w:lang w:eastAsia="ru-RU"/>
          <w14:ligatures w14:val="none"/>
        </w:rPr>
        <w:br/>
      </w:r>
      <w:r w:rsidRPr="003B1B43">
        <w:rPr>
          <w:rFonts w:asciiTheme="majorHAnsi" w:eastAsia="Times New Roman" w:hAnsiTheme="majorHAnsi" w:cs="Open Sans"/>
          <w:kern w:val="0"/>
          <w:sz w:val="28"/>
          <w:szCs w:val="28"/>
          <w:shd w:val="clear" w:color="auto" w:fill="FFFFFF"/>
          <w:lang w:eastAsia="ru-RU"/>
          <w14:ligatures w14:val="none"/>
        </w:rPr>
        <w:t>URL: https://science-education.ru/ru/article/view?id=32235 (дата обращения: 26.06.2024).</w:t>
      </w:r>
    </w:p>
    <w:sectPr w:rsidR="00E90B6F" w:rsidRPr="003B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6F"/>
    <w:rsid w:val="003B1B43"/>
    <w:rsid w:val="00E02003"/>
    <w:rsid w:val="00E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9C0D-6FC6-4C09-B971-CF43D26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90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0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90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0B6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0B6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0B6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0B6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0B6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90B6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0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9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0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0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90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90B6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90B6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90B6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90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90B6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90B6F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3B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d">
    <w:name w:val="Strong"/>
    <w:basedOn w:val="a0"/>
    <w:uiPriority w:val="22"/>
    <w:qFormat/>
    <w:rsid w:val="003B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2382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2024-06-26T14:52:00Z</dcterms:created>
  <dcterms:modified xsi:type="dcterms:W3CDTF">2024-06-26T14:54:00Z</dcterms:modified>
</cp:coreProperties>
</file>