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A57" w:rsidRPr="00262441" w:rsidRDefault="00393A57" w:rsidP="00946A02">
      <w:pPr>
        <w:widowControl w:val="0"/>
        <w:spacing w:after="0" w:line="360" w:lineRule="auto"/>
        <w:ind w:left="-142"/>
        <w:contextualSpacing/>
        <w:jc w:val="center"/>
        <w:rPr>
          <w:rFonts w:ascii="Times New Roman" w:hAnsi="Times New Roman"/>
          <w:b/>
          <w:sz w:val="32"/>
          <w:szCs w:val="32"/>
        </w:rPr>
      </w:pPr>
      <w:r>
        <w:rPr>
          <w:rFonts w:ascii="Times New Roman" w:hAnsi="Times New Roman"/>
          <w:b/>
          <w:sz w:val="32"/>
          <w:szCs w:val="32"/>
        </w:rPr>
        <w:t>Изучение мелкой моторики у детей младшего школьного возраста при ОНР и дизартрии</w:t>
      </w:r>
    </w:p>
    <w:p w:rsidR="00393A57" w:rsidRDefault="00393A57" w:rsidP="00946A02">
      <w:pPr>
        <w:pStyle w:val="c3"/>
        <w:shd w:val="clear" w:color="auto" w:fill="FFFFFF"/>
        <w:spacing w:before="0" w:beforeAutospacing="0" w:after="0" w:afterAutospacing="0"/>
        <w:ind w:left="-142"/>
        <w:jc w:val="both"/>
        <w:rPr>
          <w:b/>
          <w:bCs/>
          <w:color w:val="000000"/>
        </w:rPr>
      </w:pPr>
    </w:p>
    <w:p w:rsidR="00393A57" w:rsidRDefault="00393A57" w:rsidP="00946A02">
      <w:pPr>
        <w:pStyle w:val="c3"/>
        <w:shd w:val="clear" w:color="auto" w:fill="FFFFFF"/>
        <w:spacing w:before="0" w:beforeAutospacing="0" w:after="0" w:afterAutospacing="0"/>
        <w:ind w:left="-142"/>
        <w:rPr>
          <w:b/>
          <w:bCs/>
          <w:color w:val="000000"/>
        </w:rPr>
      </w:pPr>
    </w:p>
    <w:p w:rsidR="00393A57" w:rsidRDefault="00393A57" w:rsidP="00946A02">
      <w:pPr>
        <w:pStyle w:val="generatedheader"/>
        <w:shd w:val="clear" w:color="auto" w:fill="FFFFFF"/>
        <w:spacing w:before="0" w:beforeAutospacing="0" w:after="157" w:afterAutospacing="0" w:line="148" w:lineRule="atLeast"/>
        <w:ind w:left="-142"/>
        <w:jc w:val="center"/>
        <w:rPr>
          <w:b/>
          <w:bCs/>
          <w:color w:val="000000"/>
          <w:sz w:val="15"/>
          <w:szCs w:val="15"/>
        </w:rPr>
      </w:pPr>
      <w:r>
        <w:rPr>
          <w:b/>
          <w:bCs/>
          <w:color w:val="000000"/>
          <w:sz w:val="15"/>
          <w:szCs w:val="15"/>
        </w:rPr>
        <w:t>Изучение мелкой моторики у детей младшего школьного возраста при ОНР и дизартрии</w:t>
      </w:r>
    </w:p>
    <w:p w:rsidR="00393A57" w:rsidRPr="006B5753" w:rsidRDefault="00393A57" w:rsidP="00946A02">
      <w:pPr>
        <w:pStyle w:val="generatedheader"/>
        <w:shd w:val="clear" w:color="auto" w:fill="FFFFFF"/>
        <w:spacing w:before="0" w:beforeAutospacing="0" w:after="157" w:afterAutospacing="0" w:line="148" w:lineRule="atLeast"/>
        <w:ind w:left="-142"/>
        <w:jc w:val="center"/>
        <w:rPr>
          <w:b/>
          <w:bCs/>
          <w:color w:val="000000"/>
          <w:sz w:val="15"/>
          <w:szCs w:val="15"/>
          <w:lang w:val="en-US"/>
        </w:rPr>
      </w:pPr>
      <w:r w:rsidRPr="00393A57">
        <w:rPr>
          <w:b/>
          <w:bCs/>
          <w:color w:val="000000"/>
          <w:sz w:val="15"/>
          <w:szCs w:val="15"/>
          <w:lang w:val="en-US"/>
        </w:rPr>
        <w:t xml:space="preserve">The study of fine motor skills in primary school </w:t>
      </w:r>
      <w:r>
        <w:rPr>
          <w:b/>
          <w:bCs/>
          <w:color w:val="000000"/>
          <w:sz w:val="15"/>
          <w:szCs w:val="15"/>
          <w:lang w:val="en-US"/>
        </w:rPr>
        <w:t>children with ONR and dysarthri</w:t>
      </w:r>
      <w:r w:rsidRPr="006B5753">
        <w:rPr>
          <w:b/>
          <w:bCs/>
          <w:color w:val="000000"/>
          <w:sz w:val="15"/>
          <w:szCs w:val="15"/>
          <w:lang w:val="en-US"/>
        </w:rPr>
        <w:t>a</w:t>
      </w:r>
    </w:p>
    <w:p w:rsidR="00393A57" w:rsidRDefault="00393A57" w:rsidP="00946A02">
      <w:pPr>
        <w:pStyle w:val="authorname"/>
        <w:shd w:val="clear" w:color="auto" w:fill="FFFFFF"/>
        <w:spacing w:before="0" w:beforeAutospacing="0" w:after="0" w:afterAutospacing="0" w:line="148" w:lineRule="atLeast"/>
        <w:ind w:left="-142"/>
        <w:jc w:val="right"/>
        <w:rPr>
          <w:b/>
          <w:bCs/>
          <w:i/>
          <w:iCs/>
          <w:color w:val="000000"/>
          <w:sz w:val="20"/>
          <w:szCs w:val="20"/>
        </w:rPr>
      </w:pPr>
      <w:r>
        <w:rPr>
          <w:b/>
          <w:bCs/>
          <w:i/>
          <w:iCs/>
          <w:color w:val="000000"/>
          <w:sz w:val="20"/>
          <w:szCs w:val="20"/>
        </w:rPr>
        <w:t>Спиридонова  Кира  Александровна</w:t>
      </w:r>
    </w:p>
    <w:p w:rsidR="00393A57" w:rsidRDefault="00393A57" w:rsidP="00946A02">
      <w:pPr>
        <w:pStyle w:val="a3"/>
        <w:shd w:val="clear" w:color="auto" w:fill="FFFFFF"/>
        <w:spacing w:before="0" w:beforeAutospacing="0" w:after="0" w:afterAutospacing="0" w:line="148" w:lineRule="atLeast"/>
        <w:ind w:left="-142"/>
        <w:jc w:val="right"/>
        <w:rPr>
          <w:i/>
          <w:iCs/>
          <w:color w:val="000000"/>
          <w:sz w:val="20"/>
          <w:szCs w:val="20"/>
        </w:rPr>
      </w:pPr>
      <w:r>
        <w:rPr>
          <w:i/>
          <w:iCs/>
          <w:color w:val="000000"/>
          <w:sz w:val="20"/>
          <w:szCs w:val="20"/>
        </w:rPr>
        <w:t>Студент 2 курса</w:t>
      </w:r>
    </w:p>
    <w:p w:rsidR="00393A57" w:rsidRDefault="00393A57" w:rsidP="00946A02">
      <w:pPr>
        <w:pStyle w:val="a3"/>
        <w:shd w:val="clear" w:color="auto" w:fill="FFFFFF"/>
        <w:spacing w:before="0" w:beforeAutospacing="0" w:after="0" w:afterAutospacing="0" w:line="148" w:lineRule="atLeast"/>
        <w:ind w:left="-142"/>
        <w:jc w:val="right"/>
        <w:rPr>
          <w:i/>
          <w:iCs/>
          <w:color w:val="000000"/>
          <w:sz w:val="20"/>
          <w:szCs w:val="20"/>
        </w:rPr>
      </w:pPr>
      <w:r>
        <w:rPr>
          <w:i/>
          <w:iCs/>
          <w:color w:val="000000"/>
          <w:sz w:val="20"/>
          <w:szCs w:val="20"/>
        </w:rPr>
        <w:t>Факультет Социально-психологический факультет</w:t>
      </w:r>
    </w:p>
    <w:p w:rsidR="00393A57" w:rsidRDefault="00393A57" w:rsidP="00946A02">
      <w:pPr>
        <w:pStyle w:val="a3"/>
        <w:shd w:val="clear" w:color="auto" w:fill="FFFFFF"/>
        <w:spacing w:before="0" w:beforeAutospacing="0" w:after="0" w:afterAutospacing="0" w:line="148" w:lineRule="atLeast"/>
        <w:ind w:left="-142"/>
        <w:jc w:val="right"/>
        <w:rPr>
          <w:i/>
          <w:iCs/>
          <w:color w:val="000000"/>
          <w:sz w:val="20"/>
          <w:szCs w:val="20"/>
        </w:rPr>
      </w:pPr>
      <w:proofErr w:type="spellStart"/>
      <w:r>
        <w:rPr>
          <w:i/>
          <w:iCs/>
          <w:color w:val="000000"/>
          <w:sz w:val="20"/>
          <w:szCs w:val="20"/>
        </w:rPr>
        <w:t>Армавирский</w:t>
      </w:r>
      <w:proofErr w:type="spellEnd"/>
      <w:r>
        <w:rPr>
          <w:i/>
          <w:iCs/>
          <w:color w:val="000000"/>
          <w:sz w:val="20"/>
          <w:szCs w:val="20"/>
        </w:rPr>
        <w:t xml:space="preserve"> Государственный Педагогический Университет</w:t>
      </w:r>
    </w:p>
    <w:p w:rsidR="00393A57" w:rsidRDefault="00393A57" w:rsidP="00946A02">
      <w:pPr>
        <w:pStyle w:val="a3"/>
        <w:shd w:val="clear" w:color="auto" w:fill="FFFFFF"/>
        <w:spacing w:before="0" w:beforeAutospacing="0" w:after="0" w:afterAutospacing="0" w:line="148" w:lineRule="atLeast"/>
        <w:ind w:left="-142"/>
        <w:jc w:val="right"/>
        <w:rPr>
          <w:i/>
          <w:iCs/>
          <w:color w:val="000000"/>
          <w:sz w:val="20"/>
          <w:szCs w:val="20"/>
        </w:rPr>
      </w:pPr>
      <w:r>
        <w:rPr>
          <w:i/>
          <w:iCs/>
          <w:color w:val="000000"/>
          <w:sz w:val="20"/>
          <w:szCs w:val="20"/>
        </w:rPr>
        <w:t xml:space="preserve">352901; Россия, г. Армавир </w:t>
      </w:r>
      <w:proofErr w:type="spellStart"/>
      <w:r>
        <w:rPr>
          <w:i/>
          <w:iCs/>
          <w:color w:val="000000"/>
          <w:sz w:val="20"/>
          <w:szCs w:val="20"/>
        </w:rPr>
        <w:t>ул</w:t>
      </w:r>
      <w:proofErr w:type="spellEnd"/>
      <w:r>
        <w:rPr>
          <w:i/>
          <w:iCs/>
          <w:color w:val="000000"/>
          <w:sz w:val="20"/>
          <w:szCs w:val="20"/>
        </w:rPr>
        <w:t xml:space="preserve"> Розы </w:t>
      </w:r>
      <w:proofErr w:type="spellStart"/>
      <w:r>
        <w:rPr>
          <w:i/>
          <w:iCs/>
          <w:color w:val="000000"/>
          <w:sz w:val="20"/>
          <w:szCs w:val="20"/>
        </w:rPr>
        <w:t>Люксинбург</w:t>
      </w:r>
      <w:proofErr w:type="spellEnd"/>
      <w:r>
        <w:rPr>
          <w:i/>
          <w:iCs/>
          <w:color w:val="000000"/>
          <w:sz w:val="20"/>
          <w:szCs w:val="20"/>
        </w:rPr>
        <w:t>, 159;</w:t>
      </w:r>
    </w:p>
    <w:p w:rsidR="00393A57" w:rsidRPr="006B5753" w:rsidRDefault="00393A57" w:rsidP="00946A02">
      <w:pPr>
        <w:pStyle w:val="a3"/>
        <w:shd w:val="clear" w:color="auto" w:fill="FFFFFF"/>
        <w:spacing w:before="0" w:beforeAutospacing="0" w:after="0" w:afterAutospacing="0" w:line="148" w:lineRule="atLeast"/>
        <w:ind w:left="-142"/>
        <w:jc w:val="right"/>
        <w:rPr>
          <w:i/>
          <w:iCs/>
          <w:color w:val="000000"/>
          <w:sz w:val="20"/>
          <w:szCs w:val="20"/>
          <w:lang w:val="en-US"/>
        </w:rPr>
      </w:pPr>
      <w:r w:rsidRPr="006B5753">
        <w:rPr>
          <w:i/>
          <w:iCs/>
          <w:color w:val="000000"/>
          <w:sz w:val="20"/>
          <w:szCs w:val="20"/>
          <w:lang w:val="en-US"/>
        </w:rPr>
        <w:t>e-mail: imaksyutina05@mail.ru</w:t>
      </w:r>
    </w:p>
    <w:p w:rsidR="00393A57" w:rsidRPr="006B5753" w:rsidRDefault="00393A57" w:rsidP="00946A02">
      <w:pPr>
        <w:pStyle w:val="a3"/>
        <w:shd w:val="clear" w:color="auto" w:fill="FFFFFF"/>
        <w:spacing w:before="0" w:beforeAutospacing="0" w:after="0" w:afterAutospacing="0" w:line="148" w:lineRule="atLeast"/>
        <w:ind w:left="-142"/>
        <w:jc w:val="right"/>
        <w:rPr>
          <w:i/>
          <w:iCs/>
          <w:color w:val="000000"/>
          <w:sz w:val="20"/>
          <w:szCs w:val="20"/>
          <w:lang w:val="en-US"/>
        </w:rPr>
      </w:pPr>
      <w:r w:rsidRPr="006B5753">
        <w:rPr>
          <w:i/>
          <w:iCs/>
          <w:color w:val="000000"/>
          <w:sz w:val="20"/>
          <w:szCs w:val="20"/>
          <w:lang w:val="en-US"/>
        </w:rPr>
        <w:t> </w:t>
      </w:r>
    </w:p>
    <w:p w:rsidR="00393A57" w:rsidRPr="006B5753" w:rsidRDefault="00393A57" w:rsidP="00946A02">
      <w:pPr>
        <w:pStyle w:val="authorname"/>
        <w:shd w:val="clear" w:color="auto" w:fill="FFFFFF"/>
        <w:spacing w:before="0" w:beforeAutospacing="0" w:after="0" w:afterAutospacing="0" w:line="148" w:lineRule="atLeast"/>
        <w:ind w:left="-142"/>
        <w:jc w:val="right"/>
        <w:rPr>
          <w:b/>
          <w:bCs/>
          <w:i/>
          <w:iCs/>
          <w:color w:val="000000"/>
          <w:sz w:val="20"/>
          <w:szCs w:val="20"/>
          <w:lang w:val="en-US"/>
        </w:rPr>
      </w:pPr>
      <w:r>
        <w:rPr>
          <w:b/>
          <w:bCs/>
          <w:i/>
          <w:iCs/>
          <w:color w:val="000000"/>
          <w:sz w:val="20"/>
          <w:szCs w:val="20"/>
          <w:lang w:val="en-US"/>
        </w:rPr>
        <w:t xml:space="preserve">Spiridonova Kira </w:t>
      </w:r>
      <w:r w:rsidRPr="006B5753">
        <w:rPr>
          <w:b/>
          <w:bCs/>
          <w:i/>
          <w:iCs/>
          <w:color w:val="000000"/>
          <w:sz w:val="20"/>
          <w:szCs w:val="20"/>
          <w:lang w:val="en-US"/>
        </w:rPr>
        <w:t>Aleksandrovna</w:t>
      </w:r>
    </w:p>
    <w:p w:rsidR="00393A57" w:rsidRPr="006B5753" w:rsidRDefault="00393A57" w:rsidP="00946A02">
      <w:pPr>
        <w:pStyle w:val="a3"/>
        <w:shd w:val="clear" w:color="auto" w:fill="FFFFFF"/>
        <w:spacing w:before="0" w:beforeAutospacing="0" w:after="0" w:afterAutospacing="0" w:line="148" w:lineRule="atLeast"/>
        <w:ind w:left="-142"/>
        <w:jc w:val="right"/>
        <w:rPr>
          <w:i/>
          <w:iCs/>
          <w:color w:val="000000"/>
          <w:sz w:val="20"/>
          <w:szCs w:val="20"/>
          <w:lang w:val="en-US"/>
        </w:rPr>
      </w:pPr>
      <w:r w:rsidRPr="006B5753">
        <w:rPr>
          <w:i/>
          <w:iCs/>
          <w:color w:val="000000"/>
          <w:sz w:val="20"/>
          <w:szCs w:val="20"/>
          <w:lang w:val="en-US"/>
        </w:rPr>
        <w:t>Student 2 term</w:t>
      </w:r>
    </w:p>
    <w:p w:rsidR="00393A57" w:rsidRPr="006B5753" w:rsidRDefault="00393A57" w:rsidP="00946A02">
      <w:pPr>
        <w:pStyle w:val="a3"/>
        <w:shd w:val="clear" w:color="auto" w:fill="FFFFFF"/>
        <w:spacing w:before="0" w:beforeAutospacing="0" w:after="0" w:afterAutospacing="0" w:line="148" w:lineRule="atLeast"/>
        <w:ind w:left="-142"/>
        <w:jc w:val="right"/>
        <w:rPr>
          <w:i/>
          <w:iCs/>
          <w:color w:val="000000"/>
          <w:sz w:val="20"/>
          <w:szCs w:val="20"/>
          <w:lang w:val="en-US"/>
        </w:rPr>
      </w:pPr>
      <w:r w:rsidRPr="006B5753">
        <w:rPr>
          <w:i/>
          <w:iCs/>
          <w:color w:val="000000"/>
          <w:sz w:val="20"/>
          <w:szCs w:val="20"/>
          <w:lang w:val="en-US"/>
        </w:rPr>
        <w:t>Faculty of Faculty of Social Psychology</w:t>
      </w:r>
    </w:p>
    <w:p w:rsidR="00393A57" w:rsidRPr="006B5753" w:rsidRDefault="00393A57" w:rsidP="00946A02">
      <w:pPr>
        <w:pStyle w:val="a3"/>
        <w:shd w:val="clear" w:color="auto" w:fill="FFFFFF"/>
        <w:spacing w:before="0" w:beforeAutospacing="0" w:after="0" w:afterAutospacing="0" w:line="148" w:lineRule="atLeast"/>
        <w:ind w:left="-142"/>
        <w:jc w:val="right"/>
        <w:rPr>
          <w:i/>
          <w:iCs/>
          <w:color w:val="000000"/>
          <w:sz w:val="20"/>
          <w:szCs w:val="20"/>
          <w:lang w:val="en-US"/>
        </w:rPr>
      </w:pPr>
      <w:r w:rsidRPr="006B5753">
        <w:rPr>
          <w:i/>
          <w:iCs/>
          <w:color w:val="000000"/>
          <w:sz w:val="20"/>
          <w:szCs w:val="20"/>
          <w:lang w:val="en-US"/>
        </w:rPr>
        <w:t>Armavir State Pedagogical University</w:t>
      </w:r>
    </w:p>
    <w:p w:rsidR="00393A57" w:rsidRPr="006B5753" w:rsidRDefault="00393A57" w:rsidP="00946A02">
      <w:pPr>
        <w:pStyle w:val="a3"/>
        <w:shd w:val="clear" w:color="auto" w:fill="FFFFFF"/>
        <w:spacing w:before="0" w:beforeAutospacing="0" w:after="0" w:afterAutospacing="0" w:line="148" w:lineRule="atLeast"/>
        <w:ind w:left="-142"/>
        <w:jc w:val="right"/>
        <w:rPr>
          <w:i/>
          <w:iCs/>
          <w:color w:val="000000"/>
          <w:sz w:val="20"/>
          <w:szCs w:val="20"/>
          <w:lang w:val="en-US"/>
        </w:rPr>
      </w:pPr>
      <w:r w:rsidRPr="006B5753">
        <w:rPr>
          <w:i/>
          <w:iCs/>
          <w:color w:val="000000"/>
          <w:sz w:val="20"/>
          <w:szCs w:val="20"/>
          <w:lang w:val="en-US"/>
        </w:rPr>
        <w:t>352901; Russia, Armavir, Rosa Lyuksinburg street, 159;</w:t>
      </w:r>
    </w:p>
    <w:p w:rsidR="00393A57" w:rsidRPr="006B5753" w:rsidRDefault="00393A57" w:rsidP="00946A02">
      <w:pPr>
        <w:pStyle w:val="a3"/>
        <w:shd w:val="clear" w:color="auto" w:fill="FFFFFF"/>
        <w:spacing w:before="0" w:beforeAutospacing="0" w:after="0" w:afterAutospacing="0" w:line="148" w:lineRule="atLeast"/>
        <w:ind w:left="-142"/>
        <w:jc w:val="right"/>
        <w:rPr>
          <w:i/>
          <w:iCs/>
          <w:color w:val="000000"/>
          <w:sz w:val="20"/>
          <w:szCs w:val="20"/>
          <w:lang w:val="en-US"/>
        </w:rPr>
      </w:pPr>
      <w:r w:rsidRPr="006B5753">
        <w:rPr>
          <w:i/>
          <w:iCs/>
          <w:color w:val="000000"/>
          <w:sz w:val="20"/>
          <w:szCs w:val="20"/>
          <w:lang w:val="en-US"/>
        </w:rPr>
        <w:t>e-mail: imaksyutina05@mail.ru</w:t>
      </w:r>
    </w:p>
    <w:p w:rsidR="00393A57" w:rsidRPr="006B5753" w:rsidRDefault="00393A57" w:rsidP="00946A02">
      <w:pPr>
        <w:pStyle w:val="a3"/>
        <w:shd w:val="clear" w:color="auto" w:fill="FFFFFF"/>
        <w:spacing w:before="0" w:beforeAutospacing="0" w:after="92" w:afterAutospacing="0" w:line="148" w:lineRule="atLeast"/>
        <w:ind w:left="-142"/>
        <w:rPr>
          <w:color w:val="000000"/>
          <w:sz w:val="20"/>
          <w:szCs w:val="20"/>
          <w:lang w:val="en-US"/>
        </w:rPr>
      </w:pPr>
      <w:r w:rsidRPr="006B5753">
        <w:rPr>
          <w:color w:val="000000"/>
          <w:sz w:val="20"/>
          <w:szCs w:val="20"/>
          <w:lang w:val="en-US"/>
        </w:rPr>
        <w:t> </w:t>
      </w:r>
    </w:p>
    <w:p w:rsidR="00393A57" w:rsidRPr="006B5753" w:rsidRDefault="00393A57" w:rsidP="00946A02">
      <w:pPr>
        <w:pStyle w:val="generatedsubheader"/>
        <w:shd w:val="clear" w:color="auto" w:fill="FFFFFF"/>
        <w:spacing w:before="0" w:beforeAutospacing="0" w:after="0" w:afterAutospacing="0" w:line="148" w:lineRule="atLeast"/>
        <w:ind w:left="-142" w:firstLine="720"/>
        <w:rPr>
          <w:b/>
          <w:bCs/>
          <w:color w:val="000000"/>
          <w:sz w:val="20"/>
          <w:szCs w:val="20"/>
          <w:lang w:val="en-US"/>
        </w:rPr>
      </w:pPr>
      <w:r>
        <w:rPr>
          <w:b/>
          <w:bCs/>
          <w:color w:val="000000"/>
          <w:sz w:val="20"/>
          <w:szCs w:val="20"/>
        </w:rPr>
        <w:t>Аннотация</w:t>
      </w:r>
    </w:p>
    <w:p w:rsidR="00393A57" w:rsidRDefault="00946A02" w:rsidP="00946A02">
      <w:pPr>
        <w:pStyle w:val="a3"/>
        <w:shd w:val="clear" w:color="auto" w:fill="FFFFFF"/>
        <w:spacing w:before="0" w:beforeAutospacing="0" w:after="92" w:afterAutospacing="0" w:line="148" w:lineRule="atLeast"/>
        <w:ind w:left="-142" w:firstLine="720"/>
        <w:rPr>
          <w:color w:val="000000"/>
          <w:sz w:val="20"/>
          <w:szCs w:val="20"/>
        </w:rPr>
      </w:pPr>
      <w:r>
        <w:rPr>
          <w:color w:val="000000"/>
          <w:sz w:val="20"/>
          <w:szCs w:val="20"/>
        </w:rPr>
        <w:t>У</w:t>
      </w:r>
      <w:r w:rsidRPr="00946A02">
        <w:rPr>
          <w:color w:val="000000"/>
          <w:sz w:val="20"/>
          <w:szCs w:val="20"/>
        </w:rPr>
        <w:t xml:space="preserve">ровень развития речи находится в прямой зависимости от степени </w:t>
      </w:r>
      <w:proofErr w:type="spellStart"/>
      <w:r w:rsidRPr="00946A02">
        <w:rPr>
          <w:color w:val="000000"/>
          <w:sz w:val="20"/>
          <w:szCs w:val="20"/>
        </w:rPr>
        <w:t>сформированности</w:t>
      </w:r>
      <w:proofErr w:type="spellEnd"/>
      <w:r w:rsidRPr="00946A02">
        <w:rPr>
          <w:color w:val="000000"/>
          <w:sz w:val="20"/>
          <w:szCs w:val="20"/>
        </w:rPr>
        <w:t xml:space="preserve"> тонких движений пальцев рук. На основе обследования детей была выявлена следующая закономерность: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w:t>
      </w:r>
      <w:r w:rsidR="00393A57">
        <w:rPr>
          <w:color w:val="000000"/>
          <w:sz w:val="20"/>
          <w:szCs w:val="20"/>
        </w:rPr>
        <w:t>.</w:t>
      </w:r>
      <w:r>
        <w:rPr>
          <w:color w:val="000000"/>
          <w:sz w:val="20"/>
          <w:szCs w:val="20"/>
        </w:rPr>
        <w:t xml:space="preserve"> </w:t>
      </w:r>
      <w:r w:rsidRPr="00946A02">
        <w:rPr>
          <w:color w:val="000000"/>
          <w:sz w:val="20"/>
          <w:szCs w:val="20"/>
        </w:rPr>
        <w:t>Речь совершенствуется под влиянием кинетических импульсов от рук, точнее - от пальцев.</w:t>
      </w:r>
    </w:p>
    <w:p w:rsidR="00393A57" w:rsidRPr="00946A02" w:rsidRDefault="00393A57" w:rsidP="00946A02">
      <w:pPr>
        <w:pStyle w:val="generatedsubheader"/>
        <w:shd w:val="clear" w:color="auto" w:fill="FFFFFF"/>
        <w:spacing w:before="0" w:beforeAutospacing="0" w:after="0" w:afterAutospacing="0" w:line="148" w:lineRule="atLeast"/>
        <w:ind w:left="-142" w:firstLine="720"/>
        <w:rPr>
          <w:b/>
          <w:bCs/>
          <w:color w:val="000000"/>
          <w:sz w:val="20"/>
          <w:szCs w:val="20"/>
          <w:lang w:val="en-US"/>
        </w:rPr>
      </w:pPr>
      <w:r w:rsidRPr="006B5753">
        <w:rPr>
          <w:b/>
          <w:bCs/>
          <w:color w:val="000000"/>
          <w:sz w:val="20"/>
          <w:szCs w:val="20"/>
          <w:lang w:val="en-US"/>
        </w:rPr>
        <w:t>Annotation</w:t>
      </w:r>
    </w:p>
    <w:p w:rsidR="00393A57" w:rsidRPr="006B5753" w:rsidRDefault="00946A02" w:rsidP="00946A02">
      <w:pPr>
        <w:pStyle w:val="a3"/>
        <w:shd w:val="clear" w:color="auto" w:fill="FFFFFF"/>
        <w:spacing w:before="0" w:beforeAutospacing="0" w:after="92" w:afterAutospacing="0" w:line="148" w:lineRule="atLeast"/>
        <w:ind w:left="-142" w:firstLine="720"/>
        <w:rPr>
          <w:color w:val="000000"/>
          <w:sz w:val="20"/>
          <w:szCs w:val="20"/>
          <w:lang w:val="en-US"/>
        </w:rPr>
      </w:pPr>
      <w:r w:rsidRPr="00946A02">
        <w:rPr>
          <w:color w:val="000000"/>
          <w:sz w:val="20"/>
          <w:szCs w:val="20"/>
          <w:lang w:val="en-US"/>
        </w:rPr>
        <w:t>The level of speech development is directly dependent on the degree of formation of subtle finger movements. Based on the examination of children, the following pattern was revealed: if the development of finger movements corresponds to age, then speech development is within the normal range; if the development of finger movements lags behind, then speech development is delayed, although general motor skills may be normal and even higher than normal. Speech is improved under the influence of kinetic impulses from the hands, or rather from the fingers</w:t>
      </w:r>
      <w:r w:rsidR="00393A57" w:rsidRPr="006B5753">
        <w:rPr>
          <w:color w:val="000000"/>
          <w:sz w:val="20"/>
          <w:szCs w:val="20"/>
          <w:lang w:val="en-US"/>
        </w:rPr>
        <w:t>.</w:t>
      </w:r>
    </w:p>
    <w:p w:rsidR="00393A57" w:rsidRDefault="00393A57" w:rsidP="00946A02">
      <w:pPr>
        <w:pStyle w:val="a3"/>
        <w:shd w:val="clear" w:color="auto" w:fill="FFFFFF"/>
        <w:spacing w:before="0" w:beforeAutospacing="0" w:after="92" w:afterAutospacing="0" w:line="148" w:lineRule="atLeast"/>
        <w:ind w:left="-142" w:firstLine="720"/>
        <w:rPr>
          <w:color w:val="000000"/>
          <w:sz w:val="20"/>
          <w:szCs w:val="20"/>
        </w:rPr>
      </w:pPr>
      <w:r>
        <w:rPr>
          <w:rStyle w:val="generatedsubheader1"/>
          <w:b/>
          <w:bCs/>
          <w:color w:val="000000"/>
          <w:sz w:val="20"/>
          <w:szCs w:val="20"/>
        </w:rPr>
        <w:t>Ключевые слова: </w:t>
      </w:r>
      <w:r>
        <w:rPr>
          <w:color w:val="000000"/>
          <w:sz w:val="20"/>
          <w:szCs w:val="20"/>
        </w:rPr>
        <w:t>Дизартрия, мелкая моторика ,воздействие.</w:t>
      </w:r>
    </w:p>
    <w:p w:rsidR="00393A57" w:rsidRPr="006B5753" w:rsidRDefault="00393A57" w:rsidP="00946A02">
      <w:pPr>
        <w:pStyle w:val="a3"/>
        <w:shd w:val="clear" w:color="auto" w:fill="FFFFFF"/>
        <w:spacing w:before="0" w:beforeAutospacing="0" w:after="92" w:afterAutospacing="0" w:line="148" w:lineRule="atLeast"/>
        <w:ind w:left="-142" w:firstLine="720"/>
        <w:rPr>
          <w:color w:val="000000"/>
          <w:sz w:val="20"/>
          <w:szCs w:val="20"/>
          <w:lang w:val="en-US"/>
        </w:rPr>
      </w:pPr>
      <w:r w:rsidRPr="006B5753">
        <w:rPr>
          <w:rStyle w:val="generatedsubheader1"/>
          <w:b/>
          <w:bCs/>
          <w:color w:val="000000"/>
          <w:sz w:val="20"/>
          <w:szCs w:val="20"/>
          <w:lang w:val="en-US"/>
        </w:rPr>
        <w:t>Key words: </w:t>
      </w:r>
      <w:r>
        <w:rPr>
          <w:color w:val="000000"/>
          <w:sz w:val="20"/>
          <w:szCs w:val="20"/>
          <w:lang w:val="en-US"/>
        </w:rPr>
        <w:t xml:space="preserve">Dysarthria, </w:t>
      </w:r>
      <w:r w:rsidRPr="00393A57">
        <w:rPr>
          <w:color w:val="000000"/>
          <w:sz w:val="20"/>
          <w:szCs w:val="20"/>
          <w:lang w:val="en-US"/>
        </w:rPr>
        <w:t>fine motor skills</w:t>
      </w:r>
      <w:r w:rsidRPr="006B5753">
        <w:rPr>
          <w:color w:val="000000"/>
          <w:sz w:val="20"/>
          <w:szCs w:val="20"/>
          <w:lang w:val="en-US"/>
        </w:rPr>
        <w:t xml:space="preserve">, </w:t>
      </w:r>
      <w:r>
        <w:rPr>
          <w:color w:val="000000"/>
          <w:sz w:val="20"/>
          <w:szCs w:val="20"/>
          <w:lang w:val="en-US"/>
        </w:rPr>
        <w:t>impact</w:t>
      </w:r>
      <w:r w:rsidRPr="006B5753">
        <w:rPr>
          <w:color w:val="000000"/>
          <w:sz w:val="20"/>
          <w:szCs w:val="20"/>
          <w:lang w:val="en-US"/>
        </w:rPr>
        <w:t>.</w:t>
      </w:r>
    </w:p>
    <w:p w:rsidR="00946A02" w:rsidRPr="006B5753" w:rsidRDefault="00946A02" w:rsidP="00946A02">
      <w:pPr>
        <w:ind w:left="-142"/>
        <w:rPr>
          <w:lang w:val="en-US"/>
        </w:rPr>
      </w:pPr>
    </w:p>
    <w:p w:rsidR="00946A02" w:rsidRPr="00946A02" w:rsidRDefault="00C17D01" w:rsidP="00946A02">
      <w:pPr>
        <w:spacing w:after="0" w:line="360" w:lineRule="auto"/>
        <w:ind w:left="-142" w:firstLine="568"/>
        <w:jc w:val="both"/>
        <w:rPr>
          <w:rFonts w:ascii="Times New Roman" w:hAnsi="Times New Roman"/>
          <w:sz w:val="24"/>
          <w:szCs w:val="24"/>
        </w:rPr>
      </w:pPr>
      <w:r>
        <w:rPr>
          <w:rFonts w:ascii="Times New Roman" w:hAnsi="Times New Roman"/>
          <w:sz w:val="24"/>
          <w:szCs w:val="24"/>
        </w:rPr>
        <w:t>Изучение мелк</w:t>
      </w:r>
      <w:r w:rsidR="00946A02" w:rsidRPr="00946A02">
        <w:rPr>
          <w:rFonts w:ascii="Times New Roman" w:hAnsi="Times New Roman"/>
          <w:sz w:val="24"/>
          <w:szCs w:val="24"/>
        </w:rPr>
        <w:t>ой мотор</w:t>
      </w:r>
      <w:r>
        <w:rPr>
          <w:rFonts w:ascii="Times New Roman" w:hAnsi="Times New Roman"/>
          <w:sz w:val="24"/>
          <w:szCs w:val="24"/>
        </w:rPr>
        <w:t>ики у детей</w:t>
      </w:r>
      <w:r w:rsidR="00946A02" w:rsidRPr="00946A02">
        <w:rPr>
          <w:rFonts w:ascii="Times New Roman" w:hAnsi="Times New Roman"/>
          <w:sz w:val="24"/>
          <w:szCs w:val="24"/>
        </w:rPr>
        <w:t xml:space="preserve"> младшего школьного возраста представляет собой значимую задачу дл</w:t>
      </w:r>
      <w:r>
        <w:rPr>
          <w:rFonts w:ascii="Times New Roman" w:hAnsi="Times New Roman"/>
          <w:sz w:val="24"/>
          <w:szCs w:val="24"/>
        </w:rPr>
        <w:t xml:space="preserve">я экспертов в сфере образования, </w:t>
      </w:r>
      <w:r w:rsidR="00946A02" w:rsidRPr="00946A02">
        <w:rPr>
          <w:rFonts w:ascii="Times New Roman" w:hAnsi="Times New Roman"/>
          <w:sz w:val="24"/>
          <w:szCs w:val="24"/>
        </w:rPr>
        <w:t>психологии</w:t>
      </w:r>
      <w:r>
        <w:rPr>
          <w:rFonts w:ascii="Times New Roman" w:hAnsi="Times New Roman"/>
          <w:sz w:val="24"/>
          <w:szCs w:val="24"/>
        </w:rPr>
        <w:t xml:space="preserve"> и логопедии</w:t>
      </w:r>
      <w:r w:rsidR="00946A02" w:rsidRPr="00946A02">
        <w:rPr>
          <w:rFonts w:ascii="Times New Roman" w:hAnsi="Times New Roman"/>
          <w:sz w:val="24"/>
          <w:szCs w:val="24"/>
        </w:rPr>
        <w:t>. Исключительно значимым данный вопрос становится, когда речь идет о малышах с отклоне</w:t>
      </w:r>
      <w:r>
        <w:rPr>
          <w:rFonts w:ascii="Times New Roman" w:hAnsi="Times New Roman"/>
          <w:sz w:val="24"/>
          <w:szCs w:val="24"/>
        </w:rPr>
        <w:t>ниями в развитии, такими как ОНР</w:t>
      </w:r>
      <w:r w:rsidR="00946A02" w:rsidRPr="00946A02">
        <w:rPr>
          <w:rFonts w:ascii="Times New Roman" w:hAnsi="Times New Roman"/>
          <w:sz w:val="24"/>
          <w:szCs w:val="24"/>
        </w:rPr>
        <w:t xml:space="preserve"> (органические на</w:t>
      </w:r>
      <w:r w:rsidR="00946A02">
        <w:rPr>
          <w:rFonts w:ascii="Times New Roman" w:hAnsi="Times New Roman"/>
          <w:sz w:val="24"/>
          <w:szCs w:val="24"/>
        </w:rPr>
        <w:t>рушения речи) и дизартрия.</w:t>
      </w:r>
    </w:p>
    <w:p w:rsidR="00946A02" w:rsidRPr="00946A02" w:rsidRDefault="00C17D01" w:rsidP="00946A02">
      <w:pPr>
        <w:spacing w:after="0" w:line="360" w:lineRule="auto"/>
        <w:ind w:left="-142" w:firstLine="568"/>
        <w:jc w:val="both"/>
        <w:rPr>
          <w:rFonts w:ascii="Times New Roman" w:hAnsi="Times New Roman"/>
          <w:sz w:val="24"/>
          <w:szCs w:val="24"/>
        </w:rPr>
      </w:pPr>
      <w:r>
        <w:rPr>
          <w:rFonts w:ascii="Times New Roman" w:hAnsi="Times New Roman"/>
          <w:sz w:val="24"/>
          <w:szCs w:val="24"/>
        </w:rPr>
        <w:t>Мелкая</w:t>
      </w:r>
      <w:r w:rsidR="00946A02" w:rsidRPr="00946A02">
        <w:rPr>
          <w:rFonts w:ascii="Times New Roman" w:hAnsi="Times New Roman"/>
          <w:sz w:val="24"/>
          <w:szCs w:val="24"/>
        </w:rPr>
        <w:t xml:space="preserve"> моторика представляет собой способность регулировать движения крошечных мышц, которые необходимы для осуществления точных и сложных движений. Это может охватывать занятие руками, пальцами, глазами и речью. Для малышей с задержкой психического развития и нарушением речи эта задача может вызывать затруднение из-за трудностей с недостаточной силой или нестабильностью мускулату</w:t>
      </w:r>
      <w:r w:rsidR="00946A02">
        <w:rPr>
          <w:rFonts w:ascii="Times New Roman" w:hAnsi="Times New Roman"/>
          <w:sz w:val="24"/>
          <w:szCs w:val="24"/>
        </w:rPr>
        <w:t>ры лица, конечностей или языка.</w:t>
      </w:r>
    </w:p>
    <w:p w:rsidR="00946A02" w:rsidRDefault="00946A02" w:rsidP="00946A02">
      <w:pPr>
        <w:spacing w:after="0" w:line="360" w:lineRule="auto"/>
        <w:ind w:left="-142" w:firstLine="568"/>
        <w:jc w:val="both"/>
        <w:rPr>
          <w:rFonts w:ascii="Times New Roman" w:hAnsi="Times New Roman"/>
          <w:sz w:val="24"/>
          <w:szCs w:val="24"/>
        </w:rPr>
      </w:pPr>
      <w:r w:rsidRPr="00946A02">
        <w:rPr>
          <w:rFonts w:ascii="Times New Roman" w:hAnsi="Times New Roman"/>
          <w:sz w:val="24"/>
          <w:szCs w:val="24"/>
        </w:rPr>
        <w:t xml:space="preserve">В этой статье мы рассмотрим разные фасеты изучения тонкой моторики у детей с нарушением речи и дизартрией. Мы осуществим просмотр ключевых приемов и способов </w:t>
      </w:r>
      <w:r w:rsidRPr="00946A02">
        <w:rPr>
          <w:rFonts w:ascii="Times New Roman" w:hAnsi="Times New Roman"/>
          <w:sz w:val="24"/>
          <w:szCs w:val="24"/>
        </w:rPr>
        <w:lastRenderedPageBreak/>
        <w:t>обучения мелкой двигательной активности, а также обсудим потенциальные стратегии включения этих подходов в учебный процесс. Учитывая важность развития таковых умений у малышей с отклонениями в развитии, мы стремимся предоставить практические советы для экспертов, трудящихся с этой группой малышей.</w:t>
      </w:r>
    </w:p>
    <w:p w:rsidR="00946A02" w:rsidRPr="00946A02" w:rsidRDefault="00946A02" w:rsidP="00946A02">
      <w:pPr>
        <w:spacing w:after="0" w:line="360" w:lineRule="auto"/>
        <w:ind w:left="-142" w:firstLine="568"/>
        <w:jc w:val="both"/>
        <w:rPr>
          <w:rFonts w:ascii="Times New Roman" w:hAnsi="Times New Roman"/>
          <w:sz w:val="24"/>
          <w:szCs w:val="24"/>
        </w:rPr>
      </w:pPr>
      <w:r w:rsidRPr="00946A02">
        <w:rPr>
          <w:rFonts w:ascii="Times New Roman" w:hAnsi="Times New Roman"/>
          <w:sz w:val="24"/>
          <w:szCs w:val="24"/>
        </w:rPr>
        <w:t>Вступление в изучение де</w:t>
      </w:r>
      <w:r w:rsidR="00C17D01">
        <w:rPr>
          <w:rFonts w:ascii="Times New Roman" w:hAnsi="Times New Roman"/>
          <w:sz w:val="24"/>
          <w:szCs w:val="24"/>
        </w:rPr>
        <w:t>тских навыков мелкой моторики</w:t>
      </w:r>
      <w:r w:rsidRPr="00946A02">
        <w:rPr>
          <w:rFonts w:ascii="Times New Roman" w:hAnsi="Times New Roman"/>
          <w:sz w:val="24"/>
          <w:szCs w:val="24"/>
        </w:rPr>
        <w:t xml:space="preserve"> в младшем школьном возрасте при нарушении речи и диза</w:t>
      </w:r>
      <w:r w:rsidR="00C17D01">
        <w:rPr>
          <w:rFonts w:ascii="Times New Roman" w:hAnsi="Times New Roman"/>
          <w:sz w:val="24"/>
          <w:szCs w:val="24"/>
        </w:rPr>
        <w:t>ртрии. Интерес к изучению мелкой моторики у младших</w:t>
      </w:r>
      <w:r w:rsidRPr="00946A02">
        <w:rPr>
          <w:rFonts w:ascii="Times New Roman" w:hAnsi="Times New Roman"/>
          <w:sz w:val="24"/>
          <w:szCs w:val="24"/>
        </w:rPr>
        <w:t xml:space="preserve"> школьников при</w:t>
      </w:r>
      <w:r w:rsidR="00C17D01">
        <w:rPr>
          <w:rFonts w:ascii="Times New Roman" w:hAnsi="Times New Roman"/>
          <w:sz w:val="24"/>
          <w:szCs w:val="24"/>
        </w:rPr>
        <w:t xml:space="preserve"> проблемах с ОНР</w:t>
      </w:r>
      <w:r w:rsidRPr="00946A02">
        <w:rPr>
          <w:rFonts w:ascii="Times New Roman" w:hAnsi="Times New Roman"/>
          <w:sz w:val="24"/>
          <w:szCs w:val="24"/>
        </w:rPr>
        <w:t xml:space="preserve"> и дизартрией вызван не</w:t>
      </w:r>
      <w:r w:rsidR="00C17D01">
        <w:rPr>
          <w:rFonts w:ascii="Times New Roman" w:hAnsi="Times New Roman"/>
          <w:sz w:val="24"/>
          <w:szCs w:val="24"/>
        </w:rPr>
        <w:t xml:space="preserve"> только значительным воздействия</w:t>
      </w:r>
      <w:r w:rsidRPr="00946A02">
        <w:rPr>
          <w:rFonts w:ascii="Times New Roman" w:hAnsi="Times New Roman"/>
          <w:sz w:val="24"/>
          <w:szCs w:val="24"/>
        </w:rPr>
        <w:t xml:space="preserve">м этих нарушений на речевую функцию, но и значимостью точной моторики в формировании сферы общения </w:t>
      </w:r>
      <w:r>
        <w:rPr>
          <w:rFonts w:ascii="Times New Roman" w:hAnsi="Times New Roman"/>
          <w:sz w:val="24"/>
          <w:szCs w:val="24"/>
        </w:rPr>
        <w:t>и социального развития ребенка.</w:t>
      </w:r>
    </w:p>
    <w:p w:rsidR="00946A02" w:rsidRPr="00946A02" w:rsidRDefault="00946A02" w:rsidP="00946A02">
      <w:pPr>
        <w:spacing w:after="0" w:line="360" w:lineRule="auto"/>
        <w:ind w:left="-142" w:firstLine="568"/>
        <w:jc w:val="both"/>
        <w:rPr>
          <w:rFonts w:ascii="Times New Roman" w:hAnsi="Times New Roman"/>
          <w:sz w:val="24"/>
          <w:szCs w:val="24"/>
        </w:rPr>
      </w:pPr>
      <w:r w:rsidRPr="00946A02">
        <w:rPr>
          <w:rFonts w:ascii="Times New Roman" w:hAnsi="Times New Roman"/>
          <w:sz w:val="24"/>
          <w:szCs w:val="24"/>
        </w:rPr>
        <w:t>Артикуляци</w:t>
      </w:r>
      <w:r w:rsidR="00C17D01">
        <w:rPr>
          <w:rFonts w:ascii="Times New Roman" w:hAnsi="Times New Roman"/>
          <w:sz w:val="24"/>
          <w:szCs w:val="24"/>
        </w:rPr>
        <w:t>онные органы, такие как губы, не</w:t>
      </w:r>
      <w:r w:rsidRPr="00946A02">
        <w:rPr>
          <w:rFonts w:ascii="Times New Roman" w:hAnsi="Times New Roman"/>
          <w:sz w:val="24"/>
          <w:szCs w:val="24"/>
        </w:rPr>
        <w:t>бо и язык, подвержены воздействию дизартрии, которая проявляется нарушениями функционирования и позиционирования речи. Это ведет к трудностям в точном и аккуратном осуществлении движений, что приводит к неблагоприятному воздействию на развитие мелкой мо</w:t>
      </w:r>
      <w:r>
        <w:rPr>
          <w:rFonts w:ascii="Times New Roman" w:hAnsi="Times New Roman"/>
          <w:sz w:val="24"/>
          <w:szCs w:val="24"/>
        </w:rPr>
        <w:t>торики у детей начальной школы.</w:t>
      </w:r>
    </w:p>
    <w:p w:rsidR="00946A02" w:rsidRDefault="00946A02" w:rsidP="00946A02">
      <w:pPr>
        <w:spacing w:after="0" w:line="360" w:lineRule="auto"/>
        <w:ind w:left="-142" w:firstLine="568"/>
        <w:jc w:val="both"/>
        <w:rPr>
          <w:rFonts w:ascii="Times New Roman" w:hAnsi="Times New Roman"/>
          <w:sz w:val="24"/>
          <w:szCs w:val="24"/>
        </w:rPr>
      </w:pPr>
      <w:r w:rsidRPr="00946A02">
        <w:rPr>
          <w:rFonts w:ascii="Times New Roman" w:hAnsi="Times New Roman"/>
          <w:sz w:val="24"/>
          <w:szCs w:val="24"/>
        </w:rPr>
        <w:t>Анализ тонкой моторики в этой группе малышей становится неотъемлемой составной частью комплексной реабилитационной стратегии, направленной на ликвидацию речевых нарушений и дефектов в области лица</w:t>
      </w:r>
    </w:p>
    <w:p w:rsidR="00946A02" w:rsidRPr="00946A02" w:rsidRDefault="00946A02" w:rsidP="00946A02">
      <w:pPr>
        <w:spacing w:after="0" w:line="360" w:lineRule="auto"/>
        <w:ind w:left="-142" w:firstLine="568"/>
        <w:jc w:val="both"/>
        <w:rPr>
          <w:rFonts w:ascii="Times New Roman" w:hAnsi="Times New Roman"/>
          <w:sz w:val="24"/>
          <w:szCs w:val="24"/>
        </w:rPr>
      </w:pPr>
      <w:r w:rsidRPr="00946A02">
        <w:rPr>
          <w:rFonts w:ascii="Times New Roman" w:hAnsi="Times New Roman"/>
          <w:sz w:val="24"/>
          <w:szCs w:val="24"/>
        </w:rPr>
        <w:t>При задержке и нарушении речи у детей маленького школьного возраста выявляются особенности в формировании мелкой моторики. Артикуляционная дисфункция, как недостаточная способность говорить четко, может оказывать воздействие на точность и согласованность движений верхних конечностей. Это может вызвать сложности в осуществлении небольших перемещений, таких как письмо, путем воздействия на подвижн</w:t>
      </w:r>
      <w:r>
        <w:rPr>
          <w:rFonts w:ascii="Times New Roman" w:hAnsi="Times New Roman"/>
          <w:sz w:val="24"/>
          <w:szCs w:val="24"/>
        </w:rPr>
        <w:t>ость и мощность сжатия пальцев.</w:t>
      </w:r>
    </w:p>
    <w:p w:rsidR="00946A02" w:rsidRPr="00946A02" w:rsidRDefault="00946A02" w:rsidP="00946A02">
      <w:pPr>
        <w:spacing w:after="0" w:line="360" w:lineRule="auto"/>
        <w:ind w:left="-142" w:firstLine="568"/>
        <w:jc w:val="both"/>
        <w:rPr>
          <w:rFonts w:ascii="Times New Roman" w:hAnsi="Times New Roman"/>
          <w:sz w:val="24"/>
          <w:szCs w:val="24"/>
        </w:rPr>
      </w:pPr>
      <w:r w:rsidRPr="00946A02">
        <w:rPr>
          <w:rFonts w:ascii="Times New Roman" w:hAnsi="Times New Roman"/>
          <w:sz w:val="24"/>
          <w:szCs w:val="24"/>
        </w:rPr>
        <w:t>Эксперт, либо органические дисфункции речи, также способны влиять на формирование навыков мелкой координации движений. Взаимосвязь между артикуляцией звуков и движением языка и губ может быть нарушена, что оказывает воздействие на способность ребенка управлять движением языка и губ при выполнении мельчайших движений, например, увлажнение вершины карандаша или запо</w:t>
      </w:r>
      <w:r>
        <w:rPr>
          <w:rFonts w:ascii="Times New Roman" w:hAnsi="Times New Roman"/>
          <w:sz w:val="24"/>
          <w:szCs w:val="24"/>
        </w:rPr>
        <w:t>лнение пропусков в изображении.</w:t>
      </w:r>
    </w:p>
    <w:p w:rsidR="00946A02" w:rsidRDefault="00946A02" w:rsidP="00946A02">
      <w:pPr>
        <w:spacing w:after="0" w:line="360" w:lineRule="auto"/>
        <w:ind w:left="-142" w:firstLine="568"/>
        <w:jc w:val="both"/>
        <w:rPr>
          <w:rFonts w:ascii="Times New Roman" w:hAnsi="Times New Roman"/>
          <w:sz w:val="24"/>
          <w:szCs w:val="24"/>
        </w:rPr>
      </w:pPr>
      <w:r w:rsidRPr="00946A02">
        <w:rPr>
          <w:rFonts w:ascii="Times New Roman" w:hAnsi="Times New Roman"/>
          <w:sz w:val="24"/>
          <w:szCs w:val="24"/>
        </w:rPr>
        <w:t>Изучение отличительных черт развития тонкой координации при органическом поражении центральной нервной системы и речевых нарушениях является неотъемлемым для формирования эффективных подходов к восстановлению и лечению. Сознание, как определенные нарушения языка могут воздействовать на движения руки и пальцев, поможет экспертам в определении методов развития тонкой моторики у малышей с такими нарушениями.</w:t>
      </w:r>
    </w:p>
    <w:p w:rsidR="00B02B0C" w:rsidRP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lastRenderedPageBreak/>
        <w:t>Спо</w:t>
      </w:r>
      <w:r w:rsidR="00C17D01">
        <w:rPr>
          <w:rFonts w:ascii="Times New Roman" w:hAnsi="Times New Roman"/>
          <w:sz w:val="24"/>
          <w:szCs w:val="24"/>
        </w:rPr>
        <w:t>собы изучения мелкой</w:t>
      </w:r>
      <w:r w:rsidRPr="00B02B0C">
        <w:rPr>
          <w:rFonts w:ascii="Times New Roman" w:hAnsi="Times New Roman"/>
          <w:sz w:val="24"/>
          <w:szCs w:val="24"/>
        </w:rPr>
        <w:t xml:space="preserve"> моторики у детей с нарушениями речи и дизартрией вызывают особенный интерес у педагогов и экспертов, занимающихся развитием детей начальной школы. Афазия, отличающаяся нарушением произносительных движений говорящего механизма, часто сочетается с трудностями тонкой моторики, что затрудняет осуществление ра</w:t>
      </w:r>
      <w:r>
        <w:rPr>
          <w:rFonts w:ascii="Times New Roman" w:hAnsi="Times New Roman"/>
          <w:sz w:val="24"/>
          <w:szCs w:val="24"/>
        </w:rPr>
        <w:t>знообразных двигательных задач.</w:t>
      </w:r>
    </w:p>
    <w:p w:rsidR="00B02B0C" w:rsidRP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Одним из способов исследования тонкой моторики является наблюдение за малышом в ходе осуществления разнообразных манипуляций. Этот способ дает возможность оценить точность и согласованность движений конечностей, пальцев, а также оценить уровень мастерства в контроле над отдельными двигательными умениями</w:t>
      </w:r>
      <w:r w:rsidR="00C17D01">
        <w:rPr>
          <w:rFonts w:ascii="Times New Roman" w:hAnsi="Times New Roman"/>
          <w:sz w:val="24"/>
          <w:szCs w:val="24"/>
        </w:rPr>
        <w:t xml:space="preserve"> и навыками</w:t>
      </w:r>
      <w:r w:rsidRPr="00B02B0C">
        <w:rPr>
          <w:rFonts w:ascii="Times New Roman" w:hAnsi="Times New Roman"/>
          <w:sz w:val="24"/>
          <w:szCs w:val="24"/>
        </w:rPr>
        <w:t>. Наблюдение способствует обнаружению особенностей развития двигательной сферы ребенка и определению приоритетных задач дл</w:t>
      </w:r>
      <w:r>
        <w:rPr>
          <w:rFonts w:ascii="Times New Roman" w:hAnsi="Times New Roman"/>
          <w:sz w:val="24"/>
          <w:szCs w:val="24"/>
        </w:rPr>
        <w:t>я улучшения мелкой координации.</w:t>
      </w:r>
    </w:p>
    <w:p w:rsidR="00946A02"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Иным способом является применение специфических экзаменов и упражнений, нацеленных на измерение тонк</w:t>
      </w:r>
      <w:r w:rsidR="00C17D01">
        <w:rPr>
          <w:rFonts w:ascii="Times New Roman" w:hAnsi="Times New Roman"/>
          <w:sz w:val="24"/>
          <w:szCs w:val="24"/>
        </w:rPr>
        <w:t>ой моторики. На пример, ребенку предлагается собирать конструктор</w:t>
      </w:r>
      <w:r w:rsidRPr="00B02B0C">
        <w:rPr>
          <w:rFonts w:ascii="Times New Roman" w:hAnsi="Times New Roman"/>
          <w:sz w:val="24"/>
          <w:szCs w:val="24"/>
        </w:rPr>
        <w:t xml:space="preserve">, насовывать бусины на шнур или рисовать </w:t>
      </w:r>
      <w:r w:rsidR="00C17D01">
        <w:rPr>
          <w:rFonts w:ascii="Times New Roman" w:hAnsi="Times New Roman"/>
          <w:sz w:val="24"/>
          <w:szCs w:val="24"/>
        </w:rPr>
        <w:t>точечные узоры. Такие</w:t>
      </w:r>
      <w:r w:rsidRPr="00B02B0C">
        <w:rPr>
          <w:rFonts w:ascii="Times New Roman" w:hAnsi="Times New Roman"/>
          <w:sz w:val="24"/>
          <w:szCs w:val="24"/>
        </w:rPr>
        <w:t xml:space="preserve"> упражнения допускают оценить точность и управление движений рук и пальцев, а также способность к безупречному повторению двигательных образцов.</w:t>
      </w:r>
    </w:p>
    <w:p w:rsidR="00B02B0C" w:rsidRP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Исходы и анализ исследования небольших движений у детей начальной школы при органическом недоразвитии и речевых нарушениях помогают более глубоко понять, как эти отклонения воздействуют на развитие физических умений. В процессе исследования выяснилось, что дети с речевыми нарушениями сталкиваются с серьезными трудностями в осуществлении задач, требующих точности и согласованности движений, например, в случае письма, ч</w:t>
      </w:r>
      <w:r>
        <w:rPr>
          <w:rFonts w:ascii="Times New Roman" w:hAnsi="Times New Roman"/>
          <w:sz w:val="24"/>
          <w:szCs w:val="24"/>
        </w:rPr>
        <w:t>ерчения или сборки конструкций.</w:t>
      </w:r>
    </w:p>
    <w:p w:rsidR="00B02B0C" w:rsidRP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Детям этих, их умение мелких движений не в порядке, что влияет на результаты обучения и способ</w:t>
      </w:r>
      <w:r>
        <w:rPr>
          <w:rFonts w:ascii="Times New Roman" w:hAnsi="Times New Roman"/>
          <w:sz w:val="24"/>
          <w:szCs w:val="24"/>
        </w:rPr>
        <w:t>ность приспособиться к социуму.</w:t>
      </w:r>
    </w:p>
    <w:p w:rsidR="00B02B0C" w:rsidRP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 xml:space="preserve">Использование специфических техник и упражнений для улучшения тонкой моторики, включая разнообразные игры и тренировки, продемонстрировали положительные эффекты в развитии моторных навыков у </w:t>
      </w:r>
      <w:r w:rsidR="00C76906">
        <w:rPr>
          <w:rFonts w:ascii="Times New Roman" w:hAnsi="Times New Roman"/>
          <w:sz w:val="24"/>
          <w:szCs w:val="24"/>
        </w:rPr>
        <w:t>детей, страдающих от диз</w:t>
      </w:r>
      <w:r>
        <w:rPr>
          <w:rFonts w:ascii="Times New Roman" w:hAnsi="Times New Roman"/>
          <w:sz w:val="24"/>
          <w:szCs w:val="24"/>
        </w:rPr>
        <w:t>артрии.</w:t>
      </w:r>
    </w:p>
    <w:p w:rsid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Существенно подчеркнуть, что постоянство и организованность упражнений являются главными элементами преуспевания. Кроме того, значимо индивидуальное обращение к каждому малышу, учитывая его характеристики и потребности.</w:t>
      </w:r>
    </w:p>
    <w:p w:rsidR="00B02B0C" w:rsidRPr="00B02B0C" w:rsidRDefault="00C76906" w:rsidP="00B02B0C">
      <w:pPr>
        <w:spacing w:after="0" w:line="360" w:lineRule="auto"/>
        <w:ind w:left="-142" w:firstLine="568"/>
        <w:jc w:val="both"/>
        <w:rPr>
          <w:rFonts w:ascii="Times New Roman" w:hAnsi="Times New Roman"/>
          <w:sz w:val="24"/>
          <w:szCs w:val="24"/>
        </w:rPr>
      </w:pPr>
      <w:r>
        <w:rPr>
          <w:rFonts w:ascii="Times New Roman" w:hAnsi="Times New Roman"/>
          <w:sz w:val="24"/>
          <w:szCs w:val="24"/>
        </w:rPr>
        <w:t>Речевые нарушения</w:t>
      </w:r>
      <w:r w:rsidR="00B02B0C" w:rsidRPr="00B02B0C">
        <w:rPr>
          <w:rFonts w:ascii="Times New Roman" w:hAnsi="Times New Roman"/>
          <w:sz w:val="24"/>
          <w:szCs w:val="24"/>
        </w:rPr>
        <w:t xml:space="preserve"> могут значительно ограничить развитие мелкой моторики у школьников младшего возраста. Тем не менее, при помощи специализированного труда с данными детьми возможно существенно повысить</w:t>
      </w:r>
      <w:r w:rsidR="00B02B0C">
        <w:rPr>
          <w:rFonts w:ascii="Times New Roman" w:hAnsi="Times New Roman"/>
          <w:sz w:val="24"/>
          <w:szCs w:val="24"/>
        </w:rPr>
        <w:t xml:space="preserve"> их компетенции в данной сфере.</w:t>
      </w:r>
    </w:p>
    <w:p w:rsidR="00B02B0C" w:rsidRP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Воздействие на ф</w:t>
      </w:r>
      <w:r w:rsidR="00C76906">
        <w:rPr>
          <w:rFonts w:ascii="Times New Roman" w:hAnsi="Times New Roman"/>
          <w:sz w:val="24"/>
          <w:szCs w:val="24"/>
        </w:rPr>
        <w:t>ормирование мелкой</w:t>
      </w:r>
      <w:r w:rsidRPr="00B02B0C">
        <w:rPr>
          <w:rFonts w:ascii="Times New Roman" w:hAnsi="Times New Roman"/>
          <w:sz w:val="24"/>
          <w:szCs w:val="24"/>
        </w:rPr>
        <w:t xml:space="preserve"> моторики у малышей с ограниченными возможностями и нарушениями речи должно быть всесторонним и регуля</w:t>
      </w:r>
      <w:r w:rsidR="00C76906">
        <w:rPr>
          <w:rFonts w:ascii="Times New Roman" w:hAnsi="Times New Roman"/>
          <w:sz w:val="24"/>
          <w:szCs w:val="24"/>
        </w:rPr>
        <w:t>рным. При общении с детьми с ОНР</w:t>
      </w:r>
      <w:r w:rsidRPr="00B02B0C">
        <w:rPr>
          <w:rFonts w:ascii="Times New Roman" w:hAnsi="Times New Roman"/>
          <w:sz w:val="24"/>
          <w:szCs w:val="24"/>
        </w:rPr>
        <w:t xml:space="preserve"> наиболее результативными стратегиями являются одиночные </w:t>
      </w:r>
      <w:r w:rsidRPr="00B02B0C">
        <w:rPr>
          <w:rFonts w:ascii="Times New Roman" w:hAnsi="Times New Roman"/>
          <w:sz w:val="24"/>
          <w:szCs w:val="24"/>
        </w:rPr>
        <w:lastRenderedPageBreak/>
        <w:t>уроки с применением специальных упражнений, игр и ресурсов. Рутинная тренировка содействует им развитию мастерства, гармонии движений и точн</w:t>
      </w:r>
      <w:r>
        <w:rPr>
          <w:rFonts w:ascii="Times New Roman" w:hAnsi="Times New Roman"/>
          <w:sz w:val="24"/>
          <w:szCs w:val="24"/>
        </w:rPr>
        <w:t>ости в осуществлении поручений.</w:t>
      </w:r>
    </w:p>
    <w:p w:rsidR="00B02B0C" w:rsidRP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Для занятий с ребятами, страдающими от нарушения произношения, рекомендуется применять разнообразные приемы и стратегии, направленные на улучшение произношения и модуляции голоса. Труд по обработке органа речи, с напряжением лицевых мускулов и управлением дыханием помогут детям преодолеть нарушение артикуляции и усовер</w:t>
      </w:r>
      <w:r>
        <w:rPr>
          <w:rFonts w:ascii="Times New Roman" w:hAnsi="Times New Roman"/>
          <w:sz w:val="24"/>
          <w:szCs w:val="24"/>
        </w:rPr>
        <w:t>шенствовать их умение говорить.</w:t>
      </w:r>
    </w:p>
    <w:p w:rsidR="00B02B0C" w:rsidRDefault="00B02B0C" w:rsidP="00B02B0C">
      <w:pPr>
        <w:spacing w:after="0" w:line="360" w:lineRule="auto"/>
        <w:ind w:left="-142" w:firstLine="568"/>
        <w:jc w:val="both"/>
        <w:rPr>
          <w:rFonts w:ascii="Times New Roman" w:hAnsi="Times New Roman"/>
          <w:sz w:val="24"/>
          <w:szCs w:val="24"/>
        </w:rPr>
      </w:pPr>
      <w:r w:rsidRPr="00B02B0C">
        <w:rPr>
          <w:rFonts w:ascii="Times New Roman" w:hAnsi="Times New Roman"/>
          <w:sz w:val="24"/>
          <w:szCs w:val="24"/>
        </w:rPr>
        <w:t>Необходимо подчеркну</w:t>
      </w:r>
      <w:r w:rsidR="00C76906">
        <w:rPr>
          <w:rFonts w:ascii="Times New Roman" w:hAnsi="Times New Roman"/>
          <w:sz w:val="24"/>
          <w:szCs w:val="24"/>
        </w:rPr>
        <w:t>ть, что труд с маленькими детьми</w:t>
      </w:r>
      <w:r w:rsidRPr="00B02B0C">
        <w:rPr>
          <w:rFonts w:ascii="Times New Roman" w:hAnsi="Times New Roman"/>
          <w:sz w:val="24"/>
          <w:szCs w:val="24"/>
        </w:rPr>
        <w:t xml:space="preserve"> с расторможенностью и речевыми нарушениями должна осуществляться под контролем опытного специалиста – специалиста по речи или специалиста по восстановительной медицине. Они способны выявить индивидуальные потребности каждого малыша и разработать индивидуальные планы действий.</w:t>
      </w:r>
    </w:p>
    <w:p w:rsidR="00B02B0C" w:rsidRDefault="00B02B0C" w:rsidP="00B02B0C">
      <w:pPr>
        <w:spacing w:after="0" w:line="360" w:lineRule="auto"/>
        <w:ind w:left="-142" w:firstLine="568"/>
        <w:jc w:val="both"/>
        <w:rPr>
          <w:rFonts w:ascii="Times New Roman" w:hAnsi="Times New Roman"/>
          <w:sz w:val="24"/>
          <w:szCs w:val="24"/>
        </w:rPr>
      </w:pPr>
    </w:p>
    <w:p w:rsidR="00B02B0C" w:rsidRPr="00B02B0C" w:rsidRDefault="00B02B0C" w:rsidP="00B02B0C">
      <w:pPr>
        <w:spacing w:after="0" w:line="360" w:lineRule="auto"/>
        <w:ind w:left="-142" w:firstLine="2127"/>
        <w:jc w:val="both"/>
        <w:rPr>
          <w:rFonts w:ascii="Times New Roman" w:hAnsi="Times New Roman"/>
          <w:b/>
          <w:sz w:val="24"/>
          <w:szCs w:val="24"/>
        </w:rPr>
      </w:pPr>
      <w:r w:rsidRPr="00B02B0C">
        <w:rPr>
          <w:rFonts w:ascii="Times New Roman" w:hAnsi="Times New Roman"/>
          <w:b/>
          <w:sz w:val="24"/>
          <w:szCs w:val="24"/>
        </w:rPr>
        <w:t>СПИСОК ИСПОЛЬЗУЕМЫХ ИСТОЧНИКОВ</w:t>
      </w:r>
    </w:p>
    <w:p w:rsidR="00946A02" w:rsidRDefault="00946A02" w:rsidP="00946A02">
      <w:pPr>
        <w:spacing w:after="0" w:line="360" w:lineRule="auto"/>
        <w:ind w:left="-142"/>
        <w:jc w:val="both"/>
        <w:rPr>
          <w:rFonts w:ascii="Times New Roman" w:hAnsi="Times New Roman"/>
          <w:sz w:val="24"/>
          <w:szCs w:val="24"/>
        </w:rPr>
      </w:pPr>
      <w:r w:rsidRPr="00BB62A5">
        <w:rPr>
          <w:rFonts w:ascii="Times New Roman" w:hAnsi="Times New Roman"/>
          <w:sz w:val="24"/>
          <w:szCs w:val="24"/>
        </w:rPr>
        <w:t xml:space="preserve"> </w:t>
      </w:r>
    </w:p>
    <w:p w:rsidR="00B02B0C" w:rsidRPr="00BB62A5" w:rsidRDefault="00B02B0C" w:rsidP="00B02B0C">
      <w:pPr>
        <w:pStyle w:val="a4"/>
        <w:numPr>
          <w:ilvl w:val="0"/>
          <w:numId w:val="1"/>
        </w:numPr>
        <w:spacing w:after="0" w:line="360" w:lineRule="auto"/>
        <w:ind w:left="0" w:firstLine="142"/>
        <w:jc w:val="both"/>
        <w:rPr>
          <w:rFonts w:ascii="Times New Roman" w:hAnsi="Times New Roman"/>
          <w:color w:val="auto"/>
          <w:sz w:val="24"/>
          <w:szCs w:val="24"/>
        </w:rPr>
      </w:pPr>
      <w:r w:rsidRPr="00BB62A5">
        <w:rPr>
          <w:rFonts w:ascii="Times New Roman" w:hAnsi="Times New Roman"/>
          <w:color w:val="auto"/>
          <w:sz w:val="24"/>
          <w:szCs w:val="24"/>
        </w:rPr>
        <w:t xml:space="preserve">Волкова Г.А. Методика психолого-логопедического обследования детей с нарушениями речи / Г.А. Волкова - </w:t>
      </w:r>
      <w:proofErr w:type="spellStart"/>
      <w:r w:rsidRPr="00BB62A5">
        <w:rPr>
          <w:rFonts w:ascii="Times New Roman" w:hAnsi="Times New Roman"/>
          <w:color w:val="auto"/>
          <w:sz w:val="24"/>
          <w:szCs w:val="24"/>
        </w:rPr>
        <w:t>Спб</w:t>
      </w:r>
      <w:proofErr w:type="spellEnd"/>
      <w:r w:rsidRPr="00BB62A5">
        <w:rPr>
          <w:rFonts w:ascii="Times New Roman" w:hAnsi="Times New Roman"/>
          <w:color w:val="auto"/>
          <w:sz w:val="24"/>
          <w:szCs w:val="24"/>
        </w:rPr>
        <w:t>.: Детство-Пресс, 2019. - 144 с.</w:t>
      </w:r>
    </w:p>
    <w:p w:rsidR="00B02B0C" w:rsidRPr="00BB62A5" w:rsidRDefault="00B02B0C" w:rsidP="00B02B0C">
      <w:pPr>
        <w:pStyle w:val="a4"/>
        <w:numPr>
          <w:ilvl w:val="0"/>
          <w:numId w:val="1"/>
        </w:numPr>
        <w:spacing w:after="0" w:line="360" w:lineRule="auto"/>
        <w:ind w:left="0" w:firstLine="142"/>
        <w:jc w:val="both"/>
        <w:rPr>
          <w:rFonts w:ascii="Times New Roman" w:hAnsi="Times New Roman"/>
          <w:color w:val="auto"/>
          <w:sz w:val="24"/>
          <w:szCs w:val="24"/>
        </w:rPr>
      </w:pPr>
      <w:proofErr w:type="spellStart"/>
      <w:r w:rsidRPr="00B02B0C">
        <w:rPr>
          <w:rFonts w:ascii="Times New Roman" w:hAnsi="Times New Roman"/>
          <w:color w:val="auto"/>
          <w:sz w:val="24"/>
          <w:szCs w:val="24"/>
        </w:rPr>
        <w:t>Гонеев</w:t>
      </w:r>
      <w:proofErr w:type="spellEnd"/>
      <w:r w:rsidRPr="00B02B0C">
        <w:rPr>
          <w:rFonts w:ascii="Times New Roman" w:hAnsi="Times New Roman"/>
          <w:color w:val="auto"/>
          <w:sz w:val="24"/>
          <w:szCs w:val="24"/>
        </w:rPr>
        <w:t xml:space="preserve"> А.Д., </w:t>
      </w:r>
      <w:proofErr w:type="spellStart"/>
      <w:r w:rsidRPr="00B02B0C">
        <w:rPr>
          <w:rFonts w:ascii="Times New Roman" w:hAnsi="Times New Roman"/>
          <w:color w:val="auto"/>
          <w:sz w:val="24"/>
          <w:szCs w:val="24"/>
        </w:rPr>
        <w:t>Мифенцева</w:t>
      </w:r>
      <w:proofErr w:type="spellEnd"/>
      <w:r w:rsidRPr="00B02B0C">
        <w:rPr>
          <w:rFonts w:ascii="Times New Roman" w:hAnsi="Times New Roman"/>
          <w:color w:val="auto"/>
          <w:sz w:val="24"/>
          <w:szCs w:val="24"/>
        </w:rPr>
        <w:t xml:space="preserve"> Н.И. Основы коррекционной пед</w:t>
      </w:r>
      <w:r>
        <w:rPr>
          <w:rFonts w:ascii="Times New Roman" w:hAnsi="Times New Roman"/>
          <w:color w:val="auto"/>
          <w:sz w:val="24"/>
          <w:szCs w:val="24"/>
        </w:rPr>
        <w:t>агогики. – М.: «Академия», 1999</w:t>
      </w:r>
      <w:r w:rsidRPr="00BB62A5">
        <w:rPr>
          <w:rFonts w:ascii="Times New Roman" w:hAnsi="Times New Roman"/>
          <w:color w:val="auto"/>
          <w:sz w:val="24"/>
          <w:szCs w:val="24"/>
        </w:rPr>
        <w:t>.</w:t>
      </w:r>
    </w:p>
    <w:p w:rsidR="00B02B0C" w:rsidRPr="00BB62A5" w:rsidRDefault="00B02B0C" w:rsidP="00B02B0C">
      <w:pPr>
        <w:pStyle w:val="a4"/>
        <w:numPr>
          <w:ilvl w:val="0"/>
          <w:numId w:val="1"/>
        </w:numPr>
        <w:spacing w:after="0" w:line="360" w:lineRule="auto"/>
        <w:ind w:left="0" w:firstLine="142"/>
        <w:jc w:val="both"/>
        <w:rPr>
          <w:rFonts w:ascii="Times New Roman" w:hAnsi="Times New Roman"/>
          <w:color w:val="auto"/>
          <w:sz w:val="24"/>
          <w:szCs w:val="24"/>
        </w:rPr>
      </w:pPr>
      <w:r w:rsidRPr="00BB62A5">
        <w:rPr>
          <w:rFonts w:ascii="Times New Roman" w:hAnsi="Times New Roman"/>
          <w:color w:val="auto"/>
          <w:sz w:val="24"/>
          <w:szCs w:val="24"/>
        </w:rPr>
        <w:t xml:space="preserve">Лопатина, Л.В. Развитие фонетико- фонематической стороны речи у дошкольников со стертой формой дизартрии / Л.В. Лопатина, Н.В. Серебрякова. - СПб., 2006. </w:t>
      </w:r>
    </w:p>
    <w:p w:rsidR="00B02B0C" w:rsidRPr="00BB62A5" w:rsidRDefault="00B02B0C" w:rsidP="00B02B0C">
      <w:pPr>
        <w:pStyle w:val="a4"/>
        <w:numPr>
          <w:ilvl w:val="0"/>
          <w:numId w:val="1"/>
        </w:numPr>
        <w:shd w:val="clear" w:color="auto" w:fill="FFFFFF"/>
        <w:spacing w:after="0" w:line="360" w:lineRule="auto"/>
        <w:ind w:left="0" w:firstLine="142"/>
        <w:jc w:val="both"/>
        <w:rPr>
          <w:rFonts w:ascii="Times New Roman" w:hAnsi="Times New Roman"/>
          <w:color w:val="auto"/>
          <w:sz w:val="24"/>
          <w:szCs w:val="24"/>
        </w:rPr>
      </w:pPr>
      <w:r w:rsidRPr="00BB62A5">
        <w:rPr>
          <w:rFonts w:ascii="Times New Roman" w:hAnsi="Times New Roman"/>
          <w:color w:val="auto"/>
          <w:sz w:val="24"/>
          <w:szCs w:val="24"/>
        </w:rPr>
        <w:t>Приходько О.Г. Принципы, задачи и методы логопедической работы при дизартрии.// Специальное образование. – 2010. - №4. – с.57-79.</w:t>
      </w:r>
    </w:p>
    <w:p w:rsidR="00B02B0C" w:rsidRPr="00BB62A5" w:rsidRDefault="00B02B0C" w:rsidP="00B02B0C">
      <w:pPr>
        <w:pStyle w:val="a4"/>
        <w:numPr>
          <w:ilvl w:val="0"/>
          <w:numId w:val="1"/>
        </w:numPr>
        <w:spacing w:after="0" w:line="360" w:lineRule="auto"/>
        <w:ind w:left="0" w:firstLine="142"/>
        <w:jc w:val="both"/>
        <w:rPr>
          <w:rFonts w:ascii="Times New Roman" w:hAnsi="Times New Roman"/>
          <w:color w:val="auto"/>
          <w:sz w:val="24"/>
          <w:szCs w:val="24"/>
        </w:rPr>
      </w:pPr>
      <w:r w:rsidRPr="00BB62A5">
        <w:rPr>
          <w:rFonts w:ascii="Times New Roman" w:hAnsi="Times New Roman"/>
          <w:color w:val="auto"/>
          <w:sz w:val="24"/>
          <w:szCs w:val="24"/>
          <w:shd w:val="clear" w:color="auto" w:fill="FFFFFF"/>
        </w:rPr>
        <w:t>Филичева, Т. Б. Дети с фонетико-фонематическим недоразвитием / Т. Б. Филичева, Т. В. Туманова. — М. : Гном-пресс, 2000. – 8с.</w:t>
      </w:r>
    </w:p>
    <w:p w:rsidR="00B02B0C" w:rsidRPr="00BB62A5" w:rsidRDefault="00B02B0C" w:rsidP="00946A02">
      <w:pPr>
        <w:spacing w:after="0" w:line="360" w:lineRule="auto"/>
        <w:ind w:left="-142"/>
        <w:jc w:val="both"/>
        <w:rPr>
          <w:rFonts w:ascii="Times New Roman" w:hAnsi="Times New Roman"/>
          <w:sz w:val="24"/>
          <w:szCs w:val="24"/>
        </w:rPr>
      </w:pPr>
    </w:p>
    <w:p w:rsidR="00D62CE6" w:rsidRPr="00946A02" w:rsidRDefault="00D62CE6" w:rsidP="00946A02">
      <w:pPr>
        <w:ind w:left="-142"/>
      </w:pPr>
    </w:p>
    <w:sectPr w:rsidR="00D62CE6" w:rsidRPr="00946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01D5"/>
    <w:multiLevelType w:val="hybridMultilevel"/>
    <w:tmpl w:val="C8747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3A8"/>
    <w:rsid w:val="00004E44"/>
    <w:rsid w:val="00010645"/>
    <w:rsid w:val="000213A8"/>
    <w:rsid w:val="00022297"/>
    <w:rsid w:val="0007104A"/>
    <w:rsid w:val="000F3D4D"/>
    <w:rsid w:val="001B3B12"/>
    <w:rsid w:val="001F5C07"/>
    <w:rsid w:val="002418AB"/>
    <w:rsid w:val="002C1ED5"/>
    <w:rsid w:val="003151E1"/>
    <w:rsid w:val="00316F28"/>
    <w:rsid w:val="00393A57"/>
    <w:rsid w:val="003B51F6"/>
    <w:rsid w:val="00475B9B"/>
    <w:rsid w:val="00512D58"/>
    <w:rsid w:val="00514CE5"/>
    <w:rsid w:val="00557C1C"/>
    <w:rsid w:val="005617D9"/>
    <w:rsid w:val="00567E7E"/>
    <w:rsid w:val="005A17E1"/>
    <w:rsid w:val="005E1AF2"/>
    <w:rsid w:val="007428AF"/>
    <w:rsid w:val="008155F2"/>
    <w:rsid w:val="0082243B"/>
    <w:rsid w:val="00914F06"/>
    <w:rsid w:val="0092380B"/>
    <w:rsid w:val="00946A02"/>
    <w:rsid w:val="009D1A9F"/>
    <w:rsid w:val="00A115BD"/>
    <w:rsid w:val="00A2661D"/>
    <w:rsid w:val="00A67CEF"/>
    <w:rsid w:val="00A71C79"/>
    <w:rsid w:val="00AF76C6"/>
    <w:rsid w:val="00B02B0C"/>
    <w:rsid w:val="00B42235"/>
    <w:rsid w:val="00B543D5"/>
    <w:rsid w:val="00B91488"/>
    <w:rsid w:val="00BA1757"/>
    <w:rsid w:val="00BF3168"/>
    <w:rsid w:val="00C072A5"/>
    <w:rsid w:val="00C17D01"/>
    <w:rsid w:val="00C71648"/>
    <w:rsid w:val="00C76906"/>
    <w:rsid w:val="00CD2788"/>
    <w:rsid w:val="00D02BBA"/>
    <w:rsid w:val="00D62CE6"/>
    <w:rsid w:val="00DA0BF9"/>
    <w:rsid w:val="00EB2362"/>
    <w:rsid w:val="00ED3FA2"/>
    <w:rsid w:val="00F345B2"/>
    <w:rsid w:val="00F367B7"/>
    <w:rsid w:val="00F40B5E"/>
    <w:rsid w:val="00F476C5"/>
    <w:rsid w:val="00FB5222"/>
    <w:rsid w:val="00FD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8E592-1EBB-3848-9439-D0A467C3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A57"/>
    <w:pPr>
      <w:spacing w:after="160" w:line="252"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93A57"/>
    <w:pPr>
      <w:spacing w:before="100" w:beforeAutospacing="1" w:after="100" w:afterAutospacing="1" w:line="240" w:lineRule="auto"/>
    </w:pPr>
    <w:rPr>
      <w:rFonts w:ascii="Times New Roman" w:hAnsi="Times New Roman"/>
      <w:color w:val="auto"/>
      <w:sz w:val="24"/>
      <w:szCs w:val="24"/>
    </w:rPr>
  </w:style>
  <w:style w:type="paragraph" w:customStyle="1" w:styleId="generatedheader">
    <w:name w:val="generated_header"/>
    <w:basedOn w:val="a"/>
    <w:rsid w:val="00393A57"/>
    <w:pPr>
      <w:spacing w:before="100" w:beforeAutospacing="1" w:after="100" w:afterAutospacing="1" w:line="240" w:lineRule="auto"/>
    </w:pPr>
    <w:rPr>
      <w:rFonts w:ascii="Times New Roman" w:hAnsi="Times New Roman"/>
      <w:color w:val="auto"/>
      <w:sz w:val="24"/>
      <w:szCs w:val="24"/>
    </w:rPr>
  </w:style>
  <w:style w:type="paragraph" w:customStyle="1" w:styleId="authorname">
    <w:name w:val="author_name"/>
    <w:basedOn w:val="a"/>
    <w:rsid w:val="00393A57"/>
    <w:pPr>
      <w:spacing w:before="100" w:beforeAutospacing="1" w:after="100" w:afterAutospacing="1" w:line="240" w:lineRule="auto"/>
    </w:pPr>
    <w:rPr>
      <w:rFonts w:ascii="Times New Roman" w:hAnsi="Times New Roman"/>
      <w:color w:val="auto"/>
      <w:sz w:val="24"/>
      <w:szCs w:val="24"/>
    </w:rPr>
  </w:style>
  <w:style w:type="paragraph" w:styleId="a3">
    <w:name w:val="Normal (Web)"/>
    <w:basedOn w:val="a"/>
    <w:uiPriority w:val="99"/>
    <w:unhideWhenUsed/>
    <w:rsid w:val="00393A57"/>
    <w:pPr>
      <w:spacing w:before="100" w:beforeAutospacing="1" w:after="100" w:afterAutospacing="1" w:line="240" w:lineRule="auto"/>
    </w:pPr>
    <w:rPr>
      <w:rFonts w:ascii="Times New Roman" w:hAnsi="Times New Roman"/>
      <w:color w:val="auto"/>
      <w:sz w:val="24"/>
      <w:szCs w:val="24"/>
    </w:rPr>
  </w:style>
  <w:style w:type="paragraph" w:customStyle="1" w:styleId="generatedsubheader">
    <w:name w:val="generated_subheader"/>
    <w:basedOn w:val="a"/>
    <w:rsid w:val="00393A57"/>
    <w:pPr>
      <w:spacing w:before="100" w:beforeAutospacing="1" w:after="100" w:afterAutospacing="1" w:line="240" w:lineRule="auto"/>
    </w:pPr>
    <w:rPr>
      <w:rFonts w:ascii="Times New Roman" w:hAnsi="Times New Roman"/>
      <w:color w:val="auto"/>
      <w:sz w:val="24"/>
      <w:szCs w:val="24"/>
    </w:rPr>
  </w:style>
  <w:style w:type="character" w:customStyle="1" w:styleId="generatedsubheader1">
    <w:name w:val="generated_subheader1"/>
    <w:basedOn w:val="a0"/>
    <w:rsid w:val="00393A57"/>
  </w:style>
  <w:style w:type="paragraph" w:styleId="a4">
    <w:name w:val="List Paragraph"/>
    <w:basedOn w:val="a"/>
    <w:link w:val="a5"/>
    <w:qFormat/>
    <w:rsid w:val="00B02B0C"/>
    <w:pPr>
      <w:ind w:left="720"/>
      <w:contextualSpacing/>
    </w:pPr>
  </w:style>
  <w:style w:type="character" w:customStyle="1" w:styleId="a5">
    <w:name w:val="Абзац списка Знак"/>
    <w:basedOn w:val="a0"/>
    <w:link w:val="a4"/>
    <w:rsid w:val="00B02B0C"/>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spiridonovakira9@gmail.com</cp:lastModifiedBy>
  <cp:revision>2</cp:revision>
  <dcterms:created xsi:type="dcterms:W3CDTF">2024-05-14T11:14:00Z</dcterms:created>
  <dcterms:modified xsi:type="dcterms:W3CDTF">2024-05-14T11:14:00Z</dcterms:modified>
</cp:coreProperties>
</file>