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27" w:rsidRPr="001A19C5" w:rsidRDefault="00A42FF8" w:rsidP="001A19C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Применение информационных компьютерных технологий в кор</w:t>
      </w:r>
      <w:r w:rsidR="003915AA" w:rsidRP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рекционно – развивающем обучении</w:t>
      </w:r>
    </w:p>
    <w:p w:rsidR="00821889" w:rsidRPr="001A19C5" w:rsidRDefault="00821889" w:rsidP="001A19C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Буровая </w:t>
      </w:r>
      <w:proofErr w:type="gramStart"/>
      <w:r w:rsidRP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Инна</w:t>
      </w:r>
      <w:r w:rsidR="007E6208" w:rsidRP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учитель</w:t>
      </w:r>
      <w:proofErr w:type="gramEnd"/>
      <w:r w:rsidR="001A19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-логопед МБДОУ№29</w:t>
      </w:r>
    </w:p>
    <w:p w:rsidR="00EA5EE8" w:rsidRPr="001A19C5" w:rsidRDefault="00EA5EE8" w:rsidP="001A19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0D3611" w:rsidRPr="001A19C5" w:rsidRDefault="003915AA" w:rsidP="001A19C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19C5">
        <w:rPr>
          <w:rFonts w:ascii="Times New Roman" w:eastAsia="Calibri" w:hAnsi="Times New Roman" w:cs="Times New Roman"/>
          <w:sz w:val="24"/>
          <w:szCs w:val="24"/>
        </w:rPr>
        <w:t>Компьютерные технология на сегодняшний день занимают почетное место среди развивающих методик. Включение компьютерных технологий в коррекционно-образовательный процесс</w:t>
      </w:r>
      <w:r w:rsidR="006B5DEE" w:rsidRPr="001A19C5">
        <w:rPr>
          <w:rFonts w:ascii="Times New Roman" w:eastAsia="Calibri" w:hAnsi="Times New Roman" w:cs="Times New Roman"/>
          <w:sz w:val="24"/>
          <w:szCs w:val="24"/>
        </w:rPr>
        <w:t xml:space="preserve"> является новой ступенью в образовательном процессе. </w:t>
      </w:r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компьютерные технологии успешно используются учителями-логопедами.  </w:t>
      </w:r>
      <w:r w:rsidR="006B5DEE" w:rsidRPr="001A19C5">
        <w:rPr>
          <w:rFonts w:ascii="Times New Roman" w:eastAsia="Calibri" w:hAnsi="Times New Roman" w:cs="Times New Roman"/>
          <w:sz w:val="24"/>
          <w:szCs w:val="24"/>
        </w:rPr>
        <w:t xml:space="preserve"> Использование компьютера в логопедической работе позволяет заниматься с </w:t>
      </w:r>
      <w:r w:rsidRPr="001A19C5">
        <w:rPr>
          <w:rFonts w:ascii="Times New Roman" w:eastAsia="Calibri" w:hAnsi="Times New Roman" w:cs="Times New Roman"/>
          <w:sz w:val="24"/>
          <w:szCs w:val="24"/>
        </w:rPr>
        <w:t>несколькими детьми одновременно. Использование компьютера на коррекционных занятиях способствую</w:t>
      </w:r>
      <w:r w:rsidR="006B5DEE" w:rsidRPr="001A19C5">
        <w:rPr>
          <w:rFonts w:ascii="Times New Roman" w:eastAsia="Calibri" w:hAnsi="Times New Roman" w:cs="Times New Roman"/>
          <w:sz w:val="24"/>
          <w:szCs w:val="24"/>
        </w:rPr>
        <w:t>т</w:t>
      </w:r>
      <w:r w:rsidRPr="001A19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15AA" w:rsidRPr="001A19C5" w:rsidRDefault="006B5DEE" w:rsidP="001A19C5">
      <w:pPr>
        <w:pStyle w:val="a3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19C5">
        <w:rPr>
          <w:rFonts w:ascii="Times New Roman" w:eastAsia="Calibri" w:hAnsi="Times New Roman" w:cs="Times New Roman"/>
          <w:sz w:val="24"/>
          <w:szCs w:val="24"/>
        </w:rPr>
        <w:t>активизации непроизвольного внимания,</w:t>
      </w:r>
    </w:p>
    <w:p w:rsidR="003915AA" w:rsidRPr="001A19C5" w:rsidRDefault="006B5DEE" w:rsidP="001A19C5">
      <w:pPr>
        <w:pStyle w:val="a3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 повышению мотивации к учению,</w:t>
      </w:r>
    </w:p>
    <w:p w:rsidR="003915AA" w:rsidRPr="001A19C5" w:rsidRDefault="006B5DEE" w:rsidP="001A19C5">
      <w:pPr>
        <w:pStyle w:val="a3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 расширению возможностей работы с наглядным материалом, что помогает при достижении поставленных целей и решении задач коррекционно-развивающего обучения на логопедических занятиях </w:t>
      </w:r>
      <w:r w:rsidR="003915AA" w:rsidRPr="001A19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5DEE" w:rsidRPr="001A19C5" w:rsidRDefault="000D3611" w:rsidP="001A19C5">
      <w:pPr>
        <w:pStyle w:val="a3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19C5">
        <w:rPr>
          <w:rFonts w:ascii="Times New Roman" w:eastAsia="Calibri" w:hAnsi="Times New Roman" w:cs="Times New Roman"/>
          <w:sz w:val="24"/>
          <w:szCs w:val="24"/>
        </w:rPr>
        <w:t>оптимизации  работы</w:t>
      </w:r>
      <w:proofErr w:type="gramEnd"/>
      <w:r w:rsidR="006B5DEE" w:rsidRPr="001A19C5">
        <w:rPr>
          <w:rFonts w:ascii="Times New Roman" w:eastAsia="Calibri" w:hAnsi="Times New Roman" w:cs="Times New Roman"/>
          <w:sz w:val="24"/>
          <w:szCs w:val="24"/>
        </w:rPr>
        <w:t xml:space="preserve"> учителя на уроке.</w:t>
      </w:r>
      <w:r w:rsidR="00DF0298" w:rsidRPr="001A19C5">
        <w:rPr>
          <w:rFonts w:ascii="Times New Roman" w:eastAsia="Calibri" w:hAnsi="Times New Roman" w:cs="Times New Roman"/>
          <w:sz w:val="24"/>
          <w:szCs w:val="24"/>
        </w:rPr>
        <w:t xml:space="preserve"> [4, 5, 9]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Использование различных образовательных средств информационных компьютерных технологий в коррекционно-развивающем обучении позволяет решить следующие </w:t>
      </w:r>
      <w:r w:rsidRPr="001A19C5">
        <w:rPr>
          <w:rFonts w:ascii="Times New Roman" w:hAnsi="Times New Roman"/>
          <w:b/>
        </w:rPr>
        <w:t>задачи</w:t>
      </w:r>
      <w:r w:rsidR="00DF0298" w:rsidRPr="001A19C5">
        <w:rPr>
          <w:rFonts w:ascii="Times New Roman" w:hAnsi="Times New Roman"/>
          <w:b/>
        </w:rPr>
        <w:t xml:space="preserve"> </w:t>
      </w:r>
      <w:r w:rsidR="00DF0298" w:rsidRPr="001A19C5">
        <w:rPr>
          <w:rFonts w:ascii="Times New Roman" w:hAnsi="Times New Roman"/>
        </w:rPr>
        <w:t>[</w:t>
      </w:r>
      <w:proofErr w:type="gramStart"/>
      <w:r w:rsidR="00DF0298" w:rsidRPr="001A19C5">
        <w:rPr>
          <w:rFonts w:ascii="Times New Roman" w:hAnsi="Times New Roman"/>
        </w:rPr>
        <w:t>4,,</w:t>
      </w:r>
      <w:proofErr w:type="gramEnd"/>
      <w:r w:rsidR="00DF0298" w:rsidRPr="001A19C5">
        <w:rPr>
          <w:rFonts w:ascii="Times New Roman" w:hAnsi="Times New Roman"/>
        </w:rPr>
        <w:t>9]</w:t>
      </w:r>
      <w:r w:rsidRPr="001A19C5">
        <w:rPr>
          <w:rFonts w:ascii="Times New Roman" w:hAnsi="Times New Roman"/>
        </w:rPr>
        <w:t>:</w:t>
      </w:r>
    </w:p>
    <w:p w:rsidR="006B5DEE" w:rsidRPr="001A19C5" w:rsidRDefault="006B5DEE" w:rsidP="001A19C5">
      <w:pPr>
        <w:pStyle w:val="a6"/>
        <w:numPr>
          <w:ilvl w:val="0"/>
          <w:numId w:val="25"/>
        </w:numPr>
        <w:tabs>
          <w:tab w:val="left" w:pos="0"/>
          <w:tab w:val="left" w:pos="110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Освоение предметной области на разных уровнях глубины и детальности. </w:t>
      </w:r>
    </w:p>
    <w:p w:rsidR="006B5DEE" w:rsidRPr="001A19C5" w:rsidRDefault="006B5DEE" w:rsidP="001A19C5">
      <w:pPr>
        <w:pStyle w:val="a6"/>
        <w:numPr>
          <w:ilvl w:val="0"/>
          <w:numId w:val="25"/>
        </w:numPr>
        <w:tabs>
          <w:tab w:val="left" w:pos="0"/>
          <w:tab w:val="left" w:pos="110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Выработка умений и навыков решения типовых практических задач, т.е. применение полученных знаний на практике. </w:t>
      </w:r>
    </w:p>
    <w:p w:rsidR="006B5DEE" w:rsidRPr="001A19C5" w:rsidRDefault="006B5DEE" w:rsidP="001A19C5">
      <w:pPr>
        <w:pStyle w:val="a6"/>
        <w:numPr>
          <w:ilvl w:val="0"/>
          <w:numId w:val="25"/>
        </w:numPr>
        <w:tabs>
          <w:tab w:val="left" w:pos="0"/>
          <w:tab w:val="left" w:pos="110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Выработка умений анализа и принятия решений в нестандартных проблемных ситуациях. </w:t>
      </w:r>
    </w:p>
    <w:p w:rsidR="006B5DEE" w:rsidRPr="001A19C5" w:rsidRDefault="006B5DEE" w:rsidP="001A19C5">
      <w:pPr>
        <w:pStyle w:val="a6"/>
        <w:numPr>
          <w:ilvl w:val="0"/>
          <w:numId w:val="25"/>
        </w:numPr>
        <w:tabs>
          <w:tab w:val="left" w:pos="0"/>
          <w:tab w:val="left" w:pos="110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Развитие способностей к определенным видам деятельности. </w:t>
      </w:r>
    </w:p>
    <w:p w:rsidR="006B5DEE" w:rsidRPr="001A19C5" w:rsidRDefault="006B5DEE" w:rsidP="001A19C5">
      <w:pPr>
        <w:pStyle w:val="a6"/>
        <w:numPr>
          <w:ilvl w:val="0"/>
          <w:numId w:val="25"/>
        </w:numPr>
        <w:tabs>
          <w:tab w:val="left" w:pos="0"/>
          <w:tab w:val="left" w:pos="110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Восстановление знаний, умений и навыков. </w:t>
      </w:r>
    </w:p>
    <w:p w:rsidR="006B5DEE" w:rsidRPr="001A19C5" w:rsidRDefault="006B5DEE" w:rsidP="001A19C5">
      <w:pPr>
        <w:pStyle w:val="a6"/>
        <w:numPr>
          <w:ilvl w:val="0"/>
          <w:numId w:val="25"/>
        </w:numPr>
        <w:tabs>
          <w:tab w:val="left" w:pos="0"/>
          <w:tab w:val="left" w:pos="110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Контроль и дифференцированное оценивание уровней знаний и умений.</w:t>
      </w:r>
    </w:p>
    <w:p w:rsidR="006B5DEE" w:rsidRPr="001A19C5" w:rsidRDefault="006B5DEE" w:rsidP="001A19C5">
      <w:pPr>
        <w:pStyle w:val="a6"/>
        <w:tabs>
          <w:tab w:val="left" w:pos="0"/>
          <w:tab w:val="left" w:pos="1100"/>
        </w:tabs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Образовательные средства информационных компьютерных </w:t>
      </w:r>
      <w:proofErr w:type="gramStart"/>
      <w:r w:rsidRPr="001A19C5">
        <w:rPr>
          <w:rFonts w:ascii="Times New Roman" w:hAnsi="Times New Roman"/>
        </w:rPr>
        <w:t xml:space="preserve">технологий </w:t>
      </w:r>
      <w:r w:rsidR="00FF4768" w:rsidRPr="001A19C5">
        <w:rPr>
          <w:rFonts w:ascii="Times New Roman" w:hAnsi="Times New Roman"/>
        </w:rPr>
        <w:t xml:space="preserve"> классифицируют</w:t>
      </w:r>
      <w:proofErr w:type="gramEnd"/>
      <w:r w:rsidRPr="001A19C5">
        <w:rPr>
          <w:rFonts w:ascii="Times New Roman" w:hAnsi="Times New Roman"/>
        </w:rPr>
        <w:t xml:space="preserve"> по ряду параметров:</w:t>
      </w:r>
      <w:r w:rsidR="006D61F9" w:rsidRPr="001A19C5">
        <w:rPr>
          <w:rFonts w:ascii="Times New Roman" w:eastAsia="Calibri" w:hAnsi="Times New Roman"/>
        </w:rPr>
        <w:t xml:space="preserve"> [4, 5, 9]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  <w:iCs/>
        </w:rPr>
      </w:pPr>
      <w:r w:rsidRPr="001A19C5">
        <w:rPr>
          <w:rFonts w:ascii="Times New Roman" w:hAnsi="Times New Roman"/>
          <w:iCs/>
        </w:rPr>
        <w:t>1. По решаемым педагогическим задачам:</w:t>
      </w:r>
    </w:p>
    <w:p w:rsidR="006B5DEE" w:rsidRPr="001A19C5" w:rsidRDefault="006B5DEE" w:rsidP="001A19C5">
      <w:pPr>
        <w:pStyle w:val="a6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средства, обеспечивающие базовую подготовку (электронные учебники, обучающие системы, системы контроля знаний); </w:t>
      </w:r>
    </w:p>
    <w:p w:rsidR="006B5DEE" w:rsidRPr="001A19C5" w:rsidRDefault="006B5DEE" w:rsidP="001A19C5">
      <w:pPr>
        <w:pStyle w:val="a6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средства практической подготовки (задачники, практикумы, виртуальные конструкторы, программы имитационного моделирования, тренажеры); </w:t>
      </w:r>
    </w:p>
    <w:p w:rsidR="006B5DEE" w:rsidRPr="001A19C5" w:rsidRDefault="006B5DEE" w:rsidP="001A19C5">
      <w:pPr>
        <w:pStyle w:val="a6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вспомогательные средства (энциклопедии, словари, хрестоматии, развивающие компьютерные игры, мультимедийные учебные занятия); </w:t>
      </w:r>
    </w:p>
    <w:p w:rsidR="006B5DEE" w:rsidRPr="001A19C5" w:rsidRDefault="006B5DEE" w:rsidP="001A19C5">
      <w:pPr>
        <w:pStyle w:val="a6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комплексные средства (дистанционные учебные курсы).</w:t>
      </w:r>
    </w:p>
    <w:p w:rsidR="006B5DEE" w:rsidRPr="001A19C5" w:rsidRDefault="006B5DEE" w:rsidP="001A19C5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iCs/>
        </w:rPr>
      </w:pPr>
      <w:r w:rsidRPr="001A19C5">
        <w:rPr>
          <w:rFonts w:ascii="Times New Roman" w:hAnsi="Times New Roman"/>
          <w:iCs/>
        </w:rPr>
        <w:t>2. По функциям в организации образовательного процесса:</w:t>
      </w:r>
    </w:p>
    <w:p w:rsidR="006B5DEE" w:rsidRPr="001A19C5" w:rsidRDefault="006B5DEE" w:rsidP="001A19C5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 </w:t>
      </w:r>
    </w:p>
    <w:p w:rsidR="006B5DEE" w:rsidRPr="001A19C5" w:rsidRDefault="006B5DEE" w:rsidP="001A19C5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интерактивные (электронная почта, электронные телеконференции); </w:t>
      </w:r>
    </w:p>
    <w:p w:rsidR="006B5DEE" w:rsidRPr="001A19C5" w:rsidRDefault="006B5DEE" w:rsidP="001A19C5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поисковые (каталоги, поисковые системы).</w:t>
      </w:r>
    </w:p>
    <w:p w:rsidR="006B5DEE" w:rsidRPr="001A19C5" w:rsidRDefault="006B5DEE" w:rsidP="001A19C5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iCs/>
        </w:rPr>
      </w:pPr>
      <w:r w:rsidRPr="001A19C5">
        <w:rPr>
          <w:rFonts w:ascii="Times New Roman" w:hAnsi="Times New Roman"/>
          <w:iCs/>
        </w:rPr>
        <w:t>3.По типу информации:</w:t>
      </w:r>
    </w:p>
    <w:p w:rsidR="006B5DEE" w:rsidRPr="001A19C5" w:rsidRDefault="006B5DEE" w:rsidP="001A19C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программно- и учебно-методические материалы); </w:t>
      </w:r>
    </w:p>
    <w:p w:rsidR="006B5DEE" w:rsidRPr="001A19C5" w:rsidRDefault="006B5DEE" w:rsidP="001A19C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</w:t>
      </w:r>
      <w:r w:rsidR="00DE5CC8">
        <w:rPr>
          <w:rFonts w:ascii="Times New Roman" w:hAnsi="Times New Roman"/>
        </w:rPr>
        <w:t xml:space="preserve"> </w:t>
      </w:r>
      <w:r w:rsidRPr="001A19C5">
        <w:rPr>
          <w:rFonts w:ascii="Times New Roman" w:hAnsi="Times New Roman"/>
        </w:rPr>
        <w:t xml:space="preserve">экскурсии; статистические и динамические модели, интерактивные модели; символьные объекты: схемы, диаграммы); </w:t>
      </w:r>
    </w:p>
    <w:p w:rsidR="006B5DEE" w:rsidRPr="001A19C5" w:rsidRDefault="006B5DEE" w:rsidP="001A19C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</w:t>
      </w:r>
      <w:r w:rsidR="00DE5CC8">
        <w:rPr>
          <w:rFonts w:ascii="Times New Roman" w:hAnsi="Times New Roman"/>
        </w:rPr>
        <w:t xml:space="preserve"> </w:t>
      </w:r>
      <w:r w:rsidRPr="001A19C5">
        <w:rPr>
          <w:rFonts w:ascii="Times New Roman" w:hAnsi="Times New Roman"/>
        </w:rPr>
        <w:t xml:space="preserve">объекты); </w:t>
      </w:r>
    </w:p>
    <w:p w:rsidR="006B5DEE" w:rsidRPr="001A19C5" w:rsidRDefault="006B5DEE" w:rsidP="001A19C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электронные и информационные ресурсы с аудио- и видеоинформацией (аудио- видео</w:t>
      </w:r>
      <w:r w:rsidR="00DE5CC8">
        <w:rPr>
          <w:rFonts w:ascii="Times New Roman" w:hAnsi="Times New Roman"/>
        </w:rPr>
        <w:t xml:space="preserve"> </w:t>
      </w:r>
      <w:bookmarkStart w:id="0" w:name="_GoBack"/>
      <w:bookmarkEnd w:id="0"/>
      <w:r w:rsidRPr="001A19C5">
        <w:rPr>
          <w:rFonts w:ascii="Times New Roman" w:hAnsi="Times New Roman"/>
        </w:rPr>
        <w:t xml:space="preserve">объекты живой и неживой природы, предметные экскурсии); </w:t>
      </w:r>
    </w:p>
    <w:p w:rsidR="006B5DEE" w:rsidRPr="001A19C5" w:rsidRDefault="006B5DEE" w:rsidP="001A19C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электронные и информационные ресурсы с комбинированной информацией (учебники, </w:t>
      </w:r>
      <w:r w:rsidRPr="001A19C5">
        <w:rPr>
          <w:rFonts w:ascii="Times New Roman" w:hAnsi="Times New Roman"/>
        </w:rPr>
        <w:lastRenderedPageBreak/>
        <w:t>учебные пособия, первоисточники, хрестоматии, задачники, энциклопедии, словари, периодические издания).</w:t>
      </w:r>
      <w:r w:rsidR="006D61F9" w:rsidRPr="001A19C5">
        <w:rPr>
          <w:rFonts w:ascii="Times New Roman" w:eastAsia="Calibri" w:hAnsi="Times New Roman"/>
        </w:rPr>
        <w:t xml:space="preserve"> [4, 5, 9]</w:t>
      </w:r>
    </w:p>
    <w:p w:rsidR="006B5DEE" w:rsidRPr="001A19C5" w:rsidRDefault="006B5DEE" w:rsidP="001A19C5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3</w:t>
      </w:r>
      <w:r w:rsidRPr="001A19C5">
        <w:rPr>
          <w:rFonts w:ascii="Times New Roman" w:hAnsi="Times New Roman"/>
          <w:iCs/>
        </w:rPr>
        <w:t>. По формам применения КТ в образовательном процессе:</w:t>
      </w:r>
    </w:p>
    <w:p w:rsidR="006B5DEE" w:rsidRPr="001A19C5" w:rsidRDefault="006B5DEE" w:rsidP="001A19C5">
      <w:pPr>
        <w:pStyle w:val="a6"/>
        <w:numPr>
          <w:ilvl w:val="0"/>
          <w:numId w:val="18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урочные; </w:t>
      </w:r>
    </w:p>
    <w:p w:rsidR="006B5DEE" w:rsidRPr="001A19C5" w:rsidRDefault="006B5DEE" w:rsidP="001A19C5">
      <w:pPr>
        <w:pStyle w:val="a6"/>
        <w:numPr>
          <w:ilvl w:val="0"/>
          <w:numId w:val="18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внеурочные </w:t>
      </w:r>
    </w:p>
    <w:p w:rsidR="006B5DEE" w:rsidRPr="001A19C5" w:rsidRDefault="006B5DEE" w:rsidP="001A19C5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iCs/>
        </w:rPr>
      </w:pPr>
      <w:r w:rsidRPr="001A19C5">
        <w:rPr>
          <w:rFonts w:ascii="Times New Roman" w:hAnsi="Times New Roman"/>
        </w:rPr>
        <w:t xml:space="preserve">4. </w:t>
      </w:r>
      <w:r w:rsidRPr="001A19C5">
        <w:rPr>
          <w:rFonts w:ascii="Times New Roman" w:hAnsi="Times New Roman"/>
          <w:iCs/>
        </w:rPr>
        <w:t>По форме взаимодействия с обучаемым:</w:t>
      </w:r>
    </w:p>
    <w:p w:rsidR="006B5DEE" w:rsidRPr="001A19C5" w:rsidRDefault="006B5DEE" w:rsidP="001A19C5">
      <w:pPr>
        <w:pStyle w:val="a6"/>
        <w:numPr>
          <w:ilvl w:val="0"/>
          <w:numId w:val="19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технология асинхронного режима связи – «</w:t>
      </w:r>
      <w:proofErr w:type="spellStart"/>
      <w:r w:rsidRPr="001A19C5">
        <w:rPr>
          <w:rFonts w:ascii="Times New Roman" w:hAnsi="Times New Roman"/>
        </w:rPr>
        <w:t>offline</w:t>
      </w:r>
      <w:proofErr w:type="spellEnd"/>
      <w:r w:rsidRPr="001A19C5">
        <w:rPr>
          <w:rFonts w:ascii="Times New Roman" w:hAnsi="Times New Roman"/>
        </w:rPr>
        <w:t xml:space="preserve">»; </w:t>
      </w:r>
    </w:p>
    <w:p w:rsidR="006B5DEE" w:rsidRPr="001A19C5" w:rsidRDefault="006B5DEE" w:rsidP="001A19C5">
      <w:pPr>
        <w:pStyle w:val="a6"/>
        <w:numPr>
          <w:ilvl w:val="0"/>
          <w:numId w:val="19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технология синхронного режима связи – «</w:t>
      </w:r>
      <w:proofErr w:type="spellStart"/>
      <w:r w:rsidRPr="001A19C5">
        <w:rPr>
          <w:rFonts w:ascii="Times New Roman" w:hAnsi="Times New Roman"/>
        </w:rPr>
        <w:t>online</w:t>
      </w:r>
      <w:proofErr w:type="spellEnd"/>
      <w:r w:rsidRPr="001A19C5">
        <w:rPr>
          <w:rFonts w:ascii="Times New Roman" w:hAnsi="Times New Roman"/>
        </w:rPr>
        <w:t>».</w:t>
      </w:r>
      <w:r w:rsidR="006D61F9" w:rsidRPr="001A19C5">
        <w:rPr>
          <w:rFonts w:ascii="Times New Roman" w:eastAsia="Calibri" w:hAnsi="Times New Roman"/>
        </w:rPr>
        <w:t xml:space="preserve"> [4, 5, 9]</w:t>
      </w:r>
    </w:p>
    <w:p w:rsidR="006B5DEE" w:rsidRPr="001A19C5" w:rsidRDefault="00FF4768" w:rsidP="001A19C5">
      <w:pPr>
        <w:pStyle w:val="a6"/>
        <w:ind w:firstLine="709"/>
        <w:jc w:val="both"/>
        <w:rPr>
          <w:rFonts w:ascii="Times New Roman" w:hAnsi="Times New Roman"/>
        </w:rPr>
      </w:pPr>
      <w:proofErr w:type="gramStart"/>
      <w:r w:rsidRPr="001A19C5">
        <w:rPr>
          <w:rFonts w:ascii="Times New Roman" w:hAnsi="Times New Roman"/>
        </w:rPr>
        <w:t>Выделяю</w:t>
      </w:r>
      <w:r w:rsidR="006B5DEE" w:rsidRPr="001A19C5">
        <w:rPr>
          <w:rFonts w:ascii="Times New Roman" w:hAnsi="Times New Roman"/>
        </w:rPr>
        <w:t>т</w:t>
      </w:r>
      <w:r w:rsidRPr="001A19C5">
        <w:rPr>
          <w:rFonts w:ascii="Times New Roman" w:hAnsi="Times New Roman"/>
        </w:rPr>
        <w:t xml:space="preserve"> </w:t>
      </w:r>
      <w:r w:rsidR="006B5DEE" w:rsidRPr="001A19C5">
        <w:rPr>
          <w:rFonts w:ascii="Times New Roman" w:hAnsi="Times New Roman"/>
        </w:rPr>
        <w:t xml:space="preserve"> несколько</w:t>
      </w:r>
      <w:proofErr w:type="gramEnd"/>
      <w:r w:rsidR="006B5DEE" w:rsidRPr="001A19C5">
        <w:rPr>
          <w:rFonts w:ascii="Times New Roman" w:hAnsi="Times New Roman"/>
        </w:rPr>
        <w:t xml:space="preserve"> аспектов использования различных образовательных средств информационных компьютерных технологий при организации коррекционно-развивающего обучения: </w:t>
      </w:r>
      <w:r w:rsidR="006D61F9" w:rsidRPr="001A19C5">
        <w:rPr>
          <w:rFonts w:ascii="Times New Roman" w:eastAsia="Calibri" w:hAnsi="Times New Roman"/>
        </w:rPr>
        <w:t>[5, 9]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1. Мотивационный аспект. Применение информационных компьютерных технологий в коррекционно-развивающем обучении может усилить мотивацию учащихся с речевыми нарушениями к логопедическим занятиям, поскольку создаются условия:</w:t>
      </w:r>
    </w:p>
    <w:p w:rsidR="006B5DEE" w:rsidRPr="001A19C5" w:rsidRDefault="006B5DEE" w:rsidP="001A19C5">
      <w:pPr>
        <w:pStyle w:val="a6"/>
        <w:numPr>
          <w:ilvl w:val="0"/>
          <w:numId w:val="20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максимального учета индивидуальных образовательных возможностей и потребностей детей с речевыми нарушениями; </w:t>
      </w:r>
    </w:p>
    <w:p w:rsidR="006B5DEE" w:rsidRPr="001A19C5" w:rsidRDefault="006B5DEE" w:rsidP="001A19C5">
      <w:pPr>
        <w:pStyle w:val="a6"/>
        <w:numPr>
          <w:ilvl w:val="0"/>
          <w:numId w:val="20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широкого выбора содержания, форм, темпов и уровней проведения логопедических занятий; </w:t>
      </w:r>
    </w:p>
    <w:p w:rsidR="006B5DEE" w:rsidRPr="001A19C5" w:rsidRDefault="006B5DEE" w:rsidP="001A19C5">
      <w:pPr>
        <w:pStyle w:val="a6"/>
        <w:numPr>
          <w:ilvl w:val="0"/>
          <w:numId w:val="20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раскрытия творческого потенциала учащихся;</w:t>
      </w:r>
    </w:p>
    <w:p w:rsidR="006B5DEE" w:rsidRPr="001A19C5" w:rsidRDefault="006B5DEE" w:rsidP="001A19C5">
      <w:pPr>
        <w:pStyle w:val="a6"/>
        <w:numPr>
          <w:ilvl w:val="0"/>
          <w:numId w:val="20"/>
        </w:numPr>
        <w:tabs>
          <w:tab w:val="clear" w:pos="707"/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освоения учащимися современных информационных технологий.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  <w:iCs/>
        </w:rPr>
        <w:t>2.</w:t>
      </w:r>
      <w:r w:rsidR="006D61F9" w:rsidRPr="001A19C5">
        <w:rPr>
          <w:rFonts w:ascii="Times New Roman" w:hAnsi="Times New Roman"/>
          <w:iCs/>
        </w:rPr>
        <w:t xml:space="preserve"> </w:t>
      </w:r>
      <w:r w:rsidRPr="001A19C5">
        <w:rPr>
          <w:rFonts w:ascii="Times New Roman" w:hAnsi="Times New Roman"/>
        </w:rPr>
        <w:t>Содержательный аспект</w:t>
      </w:r>
      <w:r w:rsidRPr="001A19C5">
        <w:rPr>
          <w:rFonts w:ascii="Times New Roman" w:hAnsi="Times New Roman"/>
          <w:i/>
          <w:iCs/>
        </w:rPr>
        <w:t>.</w:t>
      </w:r>
      <w:r w:rsidRPr="001A19C5">
        <w:rPr>
          <w:rFonts w:ascii="Times New Roman" w:hAnsi="Times New Roman"/>
        </w:rPr>
        <w:t xml:space="preserve"> Возможности информационных компьютерных технологий могут быть использованы: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- при построении содержания индивидуальных курсов коррекции речевых нарушений для детей, имеющих осложненную патологию речи, 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- для создания индивидуальных тестовых мини-уроков для учащихся, имеющих сложности в усвоении материала;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- для создания интерактивных домашних заданий с привлечением родителей к использованию информационных компьютерных технологий при наличии соответствующих условий. 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3. </w:t>
      </w:r>
      <w:proofErr w:type="spellStart"/>
      <w:r w:rsidRPr="001A19C5">
        <w:rPr>
          <w:rFonts w:ascii="Times New Roman" w:hAnsi="Times New Roman"/>
        </w:rPr>
        <w:t>Учебно</w:t>
      </w:r>
      <w:proofErr w:type="spellEnd"/>
      <w:r w:rsidRPr="001A19C5">
        <w:rPr>
          <w:rFonts w:ascii="Times New Roman" w:hAnsi="Times New Roman"/>
        </w:rPr>
        <w:t xml:space="preserve"> - методический аспект</w:t>
      </w:r>
      <w:r w:rsidRPr="001A19C5">
        <w:rPr>
          <w:rFonts w:ascii="Times New Roman" w:hAnsi="Times New Roman"/>
          <w:b/>
          <w:bCs/>
        </w:rPr>
        <w:t>.</w:t>
      </w:r>
      <w:r w:rsidRPr="001A19C5">
        <w:rPr>
          <w:rFonts w:ascii="Times New Roman" w:hAnsi="Times New Roman"/>
        </w:rPr>
        <w:t xml:space="preserve"> Электронные и информационные ресурсы могут быть использованы в качестве учебно-методического сопровождения коррекционно-развивающего обучения. Учитель-логопед может применять различные образовательные средства информационных компьютерных технологий при подготовке к уроку; непосредственно на уроке (при объяснении нового материала, для закрепления усвоенных знаний, в процессе контроля знаний); для организации самостоятельного изучения учащимися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</w:p>
    <w:p w:rsidR="006B5DEE" w:rsidRPr="001A19C5" w:rsidRDefault="00FF4768" w:rsidP="001A19C5">
      <w:pPr>
        <w:pStyle w:val="a6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          У</w:t>
      </w:r>
      <w:r w:rsidR="006B5DEE" w:rsidRPr="001A19C5">
        <w:rPr>
          <w:rFonts w:ascii="Times New Roman" w:hAnsi="Times New Roman"/>
        </w:rPr>
        <w:t>читель может использовать разнообразные электронные и информационные ресурсы при проектировании авторского курса коррекции речевых нарушений.</w:t>
      </w:r>
      <w:r w:rsidR="006D61F9" w:rsidRPr="001A19C5">
        <w:rPr>
          <w:rFonts w:ascii="Times New Roman" w:eastAsia="Calibri" w:hAnsi="Times New Roman"/>
        </w:rPr>
        <w:t xml:space="preserve"> [5, 6, 9]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4. Организационный аспект</w:t>
      </w:r>
      <w:r w:rsidRPr="001A19C5">
        <w:rPr>
          <w:rFonts w:ascii="Times New Roman" w:hAnsi="Times New Roman"/>
          <w:b/>
          <w:bCs/>
        </w:rPr>
        <w:t xml:space="preserve">. </w:t>
      </w:r>
      <w:r w:rsidRPr="001A19C5">
        <w:rPr>
          <w:rFonts w:ascii="Times New Roman" w:hAnsi="Times New Roman"/>
        </w:rPr>
        <w:t xml:space="preserve">Информационные компьютерные технологии могут быть использованы в различных вариантах организации обучения: </w:t>
      </w:r>
    </w:p>
    <w:p w:rsidR="006B5DEE" w:rsidRPr="001A19C5" w:rsidRDefault="006B5DEE" w:rsidP="001A19C5">
      <w:pPr>
        <w:pStyle w:val="a6"/>
        <w:numPr>
          <w:ilvl w:val="0"/>
          <w:numId w:val="21"/>
        </w:numPr>
        <w:tabs>
          <w:tab w:val="clear" w:pos="707"/>
          <w:tab w:val="left" w:pos="0"/>
          <w:tab w:val="left" w:pos="99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при обучении каждого учащегося по индивидуальной программе на основе специального индивидуального плана; </w:t>
      </w:r>
    </w:p>
    <w:p w:rsidR="006B5DEE" w:rsidRPr="001A19C5" w:rsidRDefault="006B5DEE" w:rsidP="001A19C5">
      <w:pPr>
        <w:pStyle w:val="a6"/>
        <w:numPr>
          <w:ilvl w:val="0"/>
          <w:numId w:val="21"/>
        </w:numPr>
        <w:tabs>
          <w:tab w:val="clear" w:pos="707"/>
          <w:tab w:val="left" w:pos="0"/>
          <w:tab w:val="left" w:pos="990"/>
        </w:tabs>
        <w:ind w:left="0"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при фронтальной, либо подгрупповой формах работы; 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5. Контрольно-оценочный аспект. Основным средством контроля и оценки </w:t>
      </w:r>
      <w:proofErr w:type="gramStart"/>
      <w:r w:rsidRPr="001A19C5">
        <w:rPr>
          <w:rFonts w:ascii="Times New Roman" w:hAnsi="Times New Roman"/>
        </w:rPr>
        <w:t>образовательных результатов</w:t>
      </w:r>
      <w:proofErr w:type="gramEnd"/>
      <w:r w:rsidRPr="001A19C5">
        <w:rPr>
          <w:rFonts w:ascii="Times New Roman" w:hAnsi="Times New Roman"/>
        </w:rPr>
        <w:t xml:space="preserve"> обучающихся в информационных компьютерных технологий являются тесты и тестовые задания, позволяющие осуществлять различные виды контроля: входной, промежуточный и итоговый.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Тесты могут проводиться в режиме </w:t>
      </w:r>
      <w:proofErr w:type="spellStart"/>
      <w:r w:rsidRPr="001A19C5">
        <w:rPr>
          <w:rFonts w:ascii="Times New Roman" w:hAnsi="Times New Roman"/>
        </w:rPr>
        <w:t>on-line</w:t>
      </w:r>
      <w:proofErr w:type="spellEnd"/>
      <w:r w:rsidRPr="001A19C5">
        <w:rPr>
          <w:rFonts w:ascii="Times New Roman" w:hAnsi="Times New Roman"/>
        </w:rPr>
        <w:t xml:space="preserve"> (проводится на компьютере в интерактивном режиме, результат оценивается автоматически системой) и в режиме </w:t>
      </w:r>
      <w:proofErr w:type="spellStart"/>
      <w:r w:rsidRPr="001A19C5">
        <w:rPr>
          <w:rFonts w:ascii="Times New Roman" w:hAnsi="Times New Roman"/>
        </w:rPr>
        <w:t>off-line</w:t>
      </w:r>
      <w:proofErr w:type="spellEnd"/>
      <w:r w:rsidRPr="001A19C5">
        <w:rPr>
          <w:rFonts w:ascii="Times New Roman" w:hAnsi="Times New Roman"/>
        </w:rPr>
        <w:t xml:space="preserve"> (оценку результатов осуществляет учитель с комментариями, работой над ошибками). </w:t>
      </w:r>
      <w:r w:rsidR="006D61F9" w:rsidRPr="001A19C5">
        <w:rPr>
          <w:rFonts w:ascii="Times New Roman" w:eastAsia="Calibri" w:hAnsi="Times New Roman"/>
        </w:rPr>
        <w:t>[4, 5, 9]</w:t>
      </w:r>
    </w:p>
    <w:p w:rsidR="006B5DEE" w:rsidRPr="001A19C5" w:rsidRDefault="00FF4768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Многие компьютерные </w:t>
      </w:r>
      <w:r w:rsidR="006B5DEE" w:rsidRPr="001A19C5">
        <w:rPr>
          <w:rFonts w:ascii="Times New Roman" w:hAnsi="Times New Roman"/>
        </w:rPr>
        <w:t>программ</w:t>
      </w:r>
      <w:r w:rsidRPr="001A19C5">
        <w:rPr>
          <w:rFonts w:ascii="Times New Roman" w:hAnsi="Times New Roman"/>
        </w:rPr>
        <w:t>ы</w:t>
      </w:r>
      <w:r w:rsidR="006B5DEE" w:rsidRPr="001A19C5">
        <w:rPr>
          <w:rFonts w:ascii="Times New Roman" w:hAnsi="Times New Roman"/>
        </w:rPr>
        <w:t xml:space="preserve"> можно активно применять при подготовке к занятиям. Например, для создания анимированных персонажей и букв можно работать с программами </w:t>
      </w:r>
      <w:proofErr w:type="spellStart"/>
      <w:r w:rsidR="006B5DEE" w:rsidRPr="001A19C5">
        <w:rPr>
          <w:rFonts w:ascii="Times New Roman" w:hAnsi="Times New Roman"/>
        </w:rPr>
        <w:t>Macromedia</w:t>
      </w:r>
      <w:proofErr w:type="spellEnd"/>
      <w:r w:rsidR="006B5DEE" w:rsidRPr="001A19C5">
        <w:rPr>
          <w:rFonts w:ascii="Times New Roman" w:hAnsi="Times New Roman"/>
        </w:rPr>
        <w:t xml:space="preserve"> </w:t>
      </w:r>
      <w:proofErr w:type="spellStart"/>
      <w:r w:rsidR="006B5DEE" w:rsidRPr="001A19C5">
        <w:rPr>
          <w:rFonts w:ascii="Times New Roman" w:hAnsi="Times New Roman"/>
        </w:rPr>
        <w:t>Flash</w:t>
      </w:r>
      <w:proofErr w:type="spellEnd"/>
      <w:r w:rsidR="006B5DEE" w:rsidRPr="001A19C5">
        <w:rPr>
          <w:rFonts w:ascii="Times New Roman" w:hAnsi="Times New Roman"/>
        </w:rPr>
        <w:t xml:space="preserve">, </w:t>
      </w:r>
      <w:proofErr w:type="spellStart"/>
      <w:r w:rsidR="006B5DEE" w:rsidRPr="001A19C5">
        <w:rPr>
          <w:rFonts w:ascii="Times New Roman" w:hAnsi="Times New Roman"/>
        </w:rPr>
        <w:t>PowerPoint</w:t>
      </w:r>
      <w:proofErr w:type="spellEnd"/>
      <w:r w:rsidR="006B5DEE" w:rsidRPr="001A19C5">
        <w:rPr>
          <w:rFonts w:ascii="Times New Roman" w:hAnsi="Times New Roman"/>
        </w:rPr>
        <w:t xml:space="preserve">. Яркие иллюстрации получаются при помощи таких программ, как </w:t>
      </w:r>
      <w:proofErr w:type="spellStart"/>
      <w:r w:rsidR="006B5DEE" w:rsidRPr="001A19C5">
        <w:rPr>
          <w:rFonts w:ascii="Times New Roman" w:hAnsi="Times New Roman"/>
        </w:rPr>
        <w:t>Paint</w:t>
      </w:r>
      <w:proofErr w:type="spellEnd"/>
      <w:r w:rsidR="006B5DEE" w:rsidRPr="001A19C5">
        <w:rPr>
          <w:rFonts w:ascii="Times New Roman" w:hAnsi="Times New Roman"/>
        </w:rPr>
        <w:t xml:space="preserve">, </w:t>
      </w:r>
      <w:proofErr w:type="spellStart"/>
      <w:r w:rsidR="006B5DEE" w:rsidRPr="001A19C5">
        <w:rPr>
          <w:rFonts w:ascii="Times New Roman" w:hAnsi="Times New Roman"/>
        </w:rPr>
        <w:t>Adobe</w:t>
      </w:r>
      <w:proofErr w:type="spellEnd"/>
      <w:r w:rsidR="006B5DEE" w:rsidRPr="001A19C5">
        <w:rPr>
          <w:rFonts w:ascii="Times New Roman" w:hAnsi="Times New Roman"/>
        </w:rPr>
        <w:t xml:space="preserve"> </w:t>
      </w:r>
      <w:proofErr w:type="spellStart"/>
      <w:r w:rsidR="006B5DEE" w:rsidRPr="001A19C5">
        <w:rPr>
          <w:rFonts w:ascii="Times New Roman" w:hAnsi="Times New Roman"/>
        </w:rPr>
        <w:t>Photoshop</w:t>
      </w:r>
      <w:proofErr w:type="spellEnd"/>
      <w:r w:rsidR="006B5DEE" w:rsidRPr="001A19C5">
        <w:rPr>
          <w:rFonts w:ascii="Times New Roman" w:hAnsi="Times New Roman"/>
        </w:rPr>
        <w:t xml:space="preserve">, </w:t>
      </w:r>
      <w:proofErr w:type="spellStart"/>
      <w:r w:rsidR="006B5DEE" w:rsidRPr="001A19C5">
        <w:rPr>
          <w:rFonts w:ascii="Times New Roman" w:hAnsi="Times New Roman"/>
        </w:rPr>
        <w:t>CorelDRAW</w:t>
      </w:r>
      <w:proofErr w:type="spellEnd"/>
      <w:r w:rsidR="006B5DEE" w:rsidRPr="001A19C5">
        <w:rPr>
          <w:rFonts w:ascii="Times New Roman" w:hAnsi="Times New Roman"/>
        </w:rPr>
        <w:t xml:space="preserve">. Такая программа, как </w:t>
      </w:r>
      <w:proofErr w:type="spellStart"/>
      <w:r w:rsidR="006B5DEE" w:rsidRPr="001A19C5">
        <w:rPr>
          <w:rFonts w:ascii="Times New Roman" w:hAnsi="Times New Roman"/>
        </w:rPr>
        <w:t>PowerPoint</w:t>
      </w:r>
      <w:proofErr w:type="spellEnd"/>
      <w:r w:rsidR="006B5DEE" w:rsidRPr="001A19C5">
        <w:rPr>
          <w:rFonts w:ascii="Times New Roman" w:hAnsi="Times New Roman"/>
        </w:rPr>
        <w:t xml:space="preserve">, также позволяет создать целый урок с серией разнообразных заданий. Это наиболее употребляемые программы при </w:t>
      </w:r>
      <w:r w:rsidR="006B5DEE" w:rsidRPr="001A19C5">
        <w:rPr>
          <w:rFonts w:ascii="Times New Roman" w:hAnsi="Times New Roman"/>
        </w:rPr>
        <w:lastRenderedPageBreak/>
        <w:t>подготовке к занятиям, но есть множество других, не менее интересных программ, подходящих для использования в логопедической практике.</w:t>
      </w:r>
      <w:r w:rsidR="006D61F9" w:rsidRPr="001A19C5">
        <w:rPr>
          <w:rFonts w:ascii="Times New Roman" w:eastAsia="Calibri" w:hAnsi="Times New Roman"/>
        </w:rPr>
        <w:t xml:space="preserve"> [4, 5, 9]</w:t>
      </w:r>
    </w:p>
    <w:p w:rsidR="006B5DEE" w:rsidRPr="001A19C5" w:rsidRDefault="002716A4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  С</w:t>
      </w:r>
      <w:r w:rsidR="006B5DEE" w:rsidRPr="001A19C5">
        <w:rPr>
          <w:rFonts w:ascii="Times New Roman" w:hAnsi="Times New Roman"/>
        </w:rPr>
        <w:t xml:space="preserve">уществуют некоторые сложности, связанные с этапами внедрения и применения информационных компьютерных технологий. В коррекционно-развивающей деятельности применение компьютера может осуществляться </w:t>
      </w:r>
      <w:r w:rsidR="006B5DEE" w:rsidRPr="001A19C5">
        <w:rPr>
          <w:rFonts w:ascii="Times New Roman" w:hAnsi="Times New Roman"/>
          <w:b/>
        </w:rPr>
        <w:t>в трех разных формах:</w:t>
      </w:r>
      <w:r w:rsidR="006D61F9" w:rsidRPr="001A19C5">
        <w:rPr>
          <w:rFonts w:ascii="Times New Roman" w:eastAsia="Calibri" w:hAnsi="Times New Roman"/>
        </w:rPr>
        <w:t xml:space="preserve"> </w:t>
      </w:r>
      <w:proofErr w:type="gramStart"/>
      <w:r w:rsidR="006D61F9" w:rsidRPr="001A19C5">
        <w:rPr>
          <w:rFonts w:ascii="Times New Roman" w:eastAsia="Calibri" w:hAnsi="Times New Roman"/>
        </w:rPr>
        <w:t>[ 6</w:t>
      </w:r>
      <w:proofErr w:type="gramEnd"/>
      <w:r w:rsidR="006D61F9" w:rsidRPr="001A19C5">
        <w:rPr>
          <w:rFonts w:ascii="Times New Roman" w:eastAsia="Calibri" w:hAnsi="Times New Roman"/>
        </w:rPr>
        <w:t>, 9]</w:t>
      </w:r>
    </w:p>
    <w:p w:rsidR="006B5DEE" w:rsidRPr="001A19C5" w:rsidRDefault="006B5DEE" w:rsidP="001A19C5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тренажер;</w:t>
      </w:r>
    </w:p>
    <w:p w:rsidR="006B5DEE" w:rsidRPr="001A19C5" w:rsidRDefault="006B5DEE" w:rsidP="001A19C5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репетитор, выполняющий определенные функции за учителя, причем такие, которые машина может выполнить лучше, чем человек; </w:t>
      </w:r>
    </w:p>
    <w:p w:rsidR="006B5DEE" w:rsidRPr="001A19C5" w:rsidRDefault="006B5DEE" w:rsidP="001A19C5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устройство, моделирующее определенную среду и действия специалистов в ней. 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Все три формы играют важную роль в обучении. Тренировочные системы наиболее целесообразно применять для закрепления ранее приобретенных навыков. Репетиторские системы лучше всего использовать при условии, что цели и задачи обучения четко определены. Имитационное учебное моделирование наиболее пригодно тогда, когда учебный материал не носит системного характера и его границы четко не определены. Очевидно, что в первых двух формах компьютер выступает лишь как средство количественного усиления функций преподавателя, повышения скорости обмена информацией между педагогом и учащимся, оперативности принятия решений и </w:t>
      </w:r>
      <w:proofErr w:type="gramStart"/>
      <w:r w:rsidRPr="001A19C5">
        <w:rPr>
          <w:rFonts w:ascii="Times New Roman" w:hAnsi="Times New Roman"/>
        </w:rPr>
        <w:t>т.п.</w:t>
      </w:r>
      <w:proofErr w:type="gramEnd"/>
      <w:r w:rsidRPr="001A19C5">
        <w:rPr>
          <w:rFonts w:ascii="Times New Roman" w:hAnsi="Times New Roman"/>
        </w:rPr>
        <w:t xml:space="preserve"> И именно эти возможности пытаются, прежде всего, использовать во всем мире в процессе информатизации обучения. Однако, качественного изменения ситуации в образовании они не дают и принципиально не могут дать, поскольку те же самые результаты, иногда даже с меньшими затратами временных, человеческих и финансовых ресурсов, могут дать и реально дают традиционные формы, методы и средства обучения. Чаще всего одним из преимуществ компьютерного обучения называют индивидуализацию обучения. Однако, наряду с преимуществами здесь есть и крупные недостатки, связанные с тотальной индивидуализацией. Тотальная индивидуализация свертывает и так дефицитное в учебном процессе живое диалогическое общение участников образовательного процесса – педагогов и учащихся. Учащиеся, тем более с речевыми нарушениями, не имеют достаточной практики диалогического общения, формирования и формулирования мысли. А без развитой практики диалогического общения, как показывают психологические исследования, не формируется и монологическое общение с самим собой, то, что называют самостоятельным мышлением. Ведь вопрос, заданный самому себе, есть наиболее верный показатель наличия самостоятельного мышления. Если пойти по пути всеобщей индивидуализации обучения с помощью персональных компьютеров, можно прийти к тому, что мы упустим саму возможность формирования творческого мышления, которое по самому своему происхождению диалогично, а, следовательно, эффективность преодоления речевых дефектов не выйдет за рамки элементарного оперирования набором стандартных символов. </w:t>
      </w:r>
      <w:r w:rsidR="006D61F9" w:rsidRPr="001A19C5">
        <w:rPr>
          <w:rFonts w:ascii="Times New Roman" w:eastAsia="Calibri" w:hAnsi="Times New Roman"/>
        </w:rPr>
        <w:t>[4, 5, 7, 8, 9, 10]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Другая опасность: свертывание социальных контактов, сокращение практики социального взаимодействия и общения, индивидуализм. Важнейшая задача образования в век информации - обучение коммуникационным навыкам. Необходимо в полной мере решать задачи обучения технике межличностной коммуникации и работе в малых группах, формирования у школьников умений коллективно выполнять социально значимые действия.</w:t>
      </w:r>
      <w:r w:rsidR="006D61F9" w:rsidRPr="001A19C5">
        <w:rPr>
          <w:rFonts w:ascii="Times New Roman" w:eastAsia="Calibri" w:hAnsi="Times New Roman"/>
        </w:rPr>
        <w:t xml:space="preserve"> [4, 5, 9]</w:t>
      </w:r>
    </w:p>
    <w:p w:rsidR="006B5DEE" w:rsidRPr="001A19C5" w:rsidRDefault="006B5DEE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Наибольшую трудность представляет собой переход от информации, циркулирующей в системе коррекционно-развивающего обучения, к самостоятельным действиям, иначе говоря, от знаковой системы как формы представления знания на страницах учебника, экране дисплея и т.п. к системе практических действий, имеющих принципиально иную логику, нежели логика организации семиотической системы. Это классическая проблема применения знаний на практике, формальных знаний, а на психологическом языке - проблема перехода от мысли, к действию. Возникает серьезная, многоаспектная проблема выбора стратегии применения компьютера в образовании, которая бы позволила использовать все огромные преимущества информационных компьютерных технологий и избежать потерь, которые неизбежно скажутся на качестве формирования личности ребёнка с точки зрения его социальной компетентности, гражданской позиции и нравственного облика человека. В традиционном обучении, в логику которого повсеместно пытаются включить компьютер, наметился явный разрыв между внешне заданными требованиями формирования всесторонне развитой личности ребенка и внутренней логикой работы учащихся с учебным предметом как знаковой системой. Компьютерное обучение без соответствующей методологической и психолого-педагогической работы по формулированию принципиально новой педагогической системы, в которую органично вписывались бы компьютеры с их огромными возможностями, </w:t>
      </w:r>
      <w:r w:rsidRPr="001A19C5">
        <w:rPr>
          <w:rFonts w:ascii="Times New Roman" w:hAnsi="Times New Roman"/>
        </w:rPr>
        <w:lastRenderedPageBreak/>
        <w:t xml:space="preserve">приводит лишь к увеличению этого разрыва. Заставляя обучающихся усваивать абстрактные по своей природе знания, выступающие как знаковые, семиотические системы вне "контекста жизни и деятельности" (С.Л.Рубинштейн), мы вольно или невольно искажаем методологически верное положение об </w:t>
      </w:r>
      <w:proofErr w:type="spellStart"/>
      <w:r w:rsidRPr="001A19C5">
        <w:rPr>
          <w:rFonts w:ascii="Times New Roman" w:hAnsi="Times New Roman"/>
        </w:rPr>
        <w:t>опосредствованности</w:t>
      </w:r>
      <w:proofErr w:type="spellEnd"/>
      <w:r w:rsidRPr="001A19C5">
        <w:rPr>
          <w:rFonts w:ascii="Times New Roman" w:hAnsi="Times New Roman"/>
        </w:rPr>
        <w:t xml:space="preserve"> знаком развития психики и сознания человека попытками прямо обусловить знаком это развитие. Информация, знаковая система только тогда становятся знанием, когда они не только усваивается, "записываются" в соответствующих структурах мозга, но и используется для регуляции определенных действий, ориентировочной основой, средством регуляции которых они являются. Можно сказать, что усвоение знаний необходимо осуществлять в контексте выполнения действий и, наоборот - выполнение действий должно проводиться в контексте их теоретической основы. В этом, состоит одно из преимуществ метода поэтапного формирования умственных действий (П.Я.Гальперина, Н.Ф.Талызина и их сотрудников).</w:t>
      </w:r>
      <w:r w:rsidR="006D61F9" w:rsidRPr="001A19C5">
        <w:rPr>
          <w:rFonts w:ascii="Times New Roman" w:eastAsia="Calibri" w:hAnsi="Times New Roman"/>
        </w:rPr>
        <w:t xml:space="preserve"> [4, 5, 9,11]</w:t>
      </w:r>
    </w:p>
    <w:p w:rsidR="006B5DEE" w:rsidRPr="001A19C5" w:rsidRDefault="002951EC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 xml:space="preserve">Из вышеизложенного следует сделать вывод, что </w:t>
      </w:r>
      <w:r w:rsidR="006B5DEE" w:rsidRPr="001A19C5">
        <w:rPr>
          <w:rFonts w:ascii="Times New Roman" w:hAnsi="Times New Roman"/>
        </w:rPr>
        <w:t xml:space="preserve">применение информационных компьютерных технологий в коррекционно-развивающем обучении детей с общим недоразвитием речи имеет как ряд бесспорных преимуществ, так и недостатки, которые следует учитывать при организации работы с данной категорией детей. </w:t>
      </w:r>
    </w:p>
    <w:p w:rsidR="002951EC" w:rsidRPr="001A19C5" w:rsidRDefault="002951EC" w:rsidP="001A19C5">
      <w:pPr>
        <w:pStyle w:val="a6"/>
        <w:ind w:firstLine="709"/>
        <w:jc w:val="both"/>
        <w:rPr>
          <w:rFonts w:ascii="Times New Roman" w:hAnsi="Times New Roman"/>
          <w:lang w:val="en-US"/>
        </w:rPr>
      </w:pPr>
      <w:r w:rsidRPr="001A19C5">
        <w:rPr>
          <w:rFonts w:ascii="Times New Roman" w:hAnsi="Times New Roman"/>
        </w:rPr>
        <w:t xml:space="preserve">  Наш т</w:t>
      </w:r>
      <w:r w:rsidR="006B5DEE" w:rsidRPr="001A19C5">
        <w:rPr>
          <w:rFonts w:ascii="Times New Roman" w:hAnsi="Times New Roman"/>
        </w:rPr>
        <w:t xml:space="preserve">еоретический анализ данных психолого-педагогической литературы показал, что у детей с общим недоразвитием речи имеются определенные особенности развития психических функций, обусловленные неполноценной речевой деятельностью. Исходя из этого, </w:t>
      </w:r>
      <w:r w:rsidRPr="001A19C5">
        <w:rPr>
          <w:rFonts w:ascii="Times New Roman" w:hAnsi="Times New Roman"/>
        </w:rPr>
        <w:t xml:space="preserve">мы предполагаем, </w:t>
      </w:r>
      <w:r w:rsidR="006B5DEE" w:rsidRPr="001A19C5">
        <w:rPr>
          <w:rFonts w:ascii="Times New Roman" w:hAnsi="Times New Roman"/>
        </w:rPr>
        <w:t xml:space="preserve">что включение в систему коррекционно-развивающего обучения детей с общим недоразвитием речи эффективных средств развития вербальных и невербальных функций позволит более успешно проводить логопедическую работу </w:t>
      </w:r>
      <w:r w:rsidRPr="001A19C5">
        <w:rPr>
          <w:rFonts w:ascii="Times New Roman" w:hAnsi="Times New Roman"/>
        </w:rPr>
        <w:t xml:space="preserve">с данным контингентом детей. Мы считаем, </w:t>
      </w:r>
      <w:r w:rsidR="006B5DEE" w:rsidRPr="001A19C5">
        <w:rPr>
          <w:rFonts w:ascii="Times New Roman" w:hAnsi="Times New Roman"/>
        </w:rPr>
        <w:t xml:space="preserve">что информационные компьютерные технологии наиболее полно отвечают требованиям современного коррекционного образования. Вместе с тем, нами выявлены некоторые негативные факторы, связанные, прежде всего, с формальным подходом в области применения информационных компьютерных технологий. </w:t>
      </w:r>
      <w:r w:rsidR="006D61F9" w:rsidRPr="001A19C5">
        <w:rPr>
          <w:rFonts w:ascii="Times New Roman" w:hAnsi="Times New Roman"/>
          <w:lang w:val="en-US"/>
        </w:rPr>
        <w:t>[1</w:t>
      </w:r>
      <w:r w:rsidR="006D61F9" w:rsidRPr="001A19C5">
        <w:rPr>
          <w:rFonts w:ascii="Times New Roman" w:hAnsi="Times New Roman"/>
        </w:rPr>
        <w:t>,</w:t>
      </w:r>
      <w:r w:rsidR="006D61F9" w:rsidRPr="001A19C5">
        <w:rPr>
          <w:rFonts w:ascii="Times New Roman" w:hAnsi="Times New Roman"/>
          <w:lang w:val="en-US"/>
        </w:rPr>
        <w:t xml:space="preserve"> 2</w:t>
      </w:r>
      <w:r w:rsidR="006D61F9" w:rsidRPr="001A19C5">
        <w:rPr>
          <w:rFonts w:ascii="Times New Roman" w:hAnsi="Times New Roman"/>
        </w:rPr>
        <w:t>,</w:t>
      </w:r>
      <w:r w:rsidR="006D61F9" w:rsidRPr="001A19C5">
        <w:rPr>
          <w:rFonts w:ascii="Times New Roman" w:hAnsi="Times New Roman"/>
          <w:lang w:val="en-US"/>
        </w:rPr>
        <w:t xml:space="preserve"> 3</w:t>
      </w:r>
      <w:r w:rsidR="006D61F9" w:rsidRPr="001A19C5">
        <w:rPr>
          <w:rFonts w:ascii="Times New Roman" w:hAnsi="Times New Roman"/>
        </w:rPr>
        <w:t>,</w:t>
      </w:r>
      <w:r w:rsidR="006D61F9" w:rsidRPr="001A19C5">
        <w:rPr>
          <w:rFonts w:ascii="Times New Roman" w:hAnsi="Times New Roman"/>
          <w:lang w:val="en-US"/>
        </w:rPr>
        <w:t xml:space="preserve"> 7</w:t>
      </w:r>
      <w:r w:rsidR="006D61F9" w:rsidRPr="001A19C5">
        <w:rPr>
          <w:rFonts w:ascii="Times New Roman" w:hAnsi="Times New Roman"/>
        </w:rPr>
        <w:t>,</w:t>
      </w:r>
      <w:r w:rsidR="006D61F9" w:rsidRPr="001A19C5">
        <w:rPr>
          <w:rFonts w:ascii="Times New Roman" w:hAnsi="Times New Roman"/>
          <w:lang w:val="en-US"/>
        </w:rPr>
        <w:t xml:space="preserve"> 8]</w:t>
      </w:r>
    </w:p>
    <w:p w:rsidR="000A2FFB" w:rsidRPr="001A19C5" w:rsidRDefault="00BD2437" w:rsidP="001A19C5">
      <w:pPr>
        <w:pStyle w:val="a6"/>
        <w:ind w:firstLine="709"/>
        <w:jc w:val="both"/>
        <w:rPr>
          <w:rFonts w:ascii="Times New Roman" w:hAnsi="Times New Roman"/>
        </w:rPr>
      </w:pPr>
      <w:r w:rsidRPr="001A19C5">
        <w:rPr>
          <w:rFonts w:ascii="Times New Roman" w:hAnsi="Times New Roman"/>
        </w:rPr>
        <w:t>В заключение в</w:t>
      </w:r>
      <w:r w:rsidR="002951EC" w:rsidRPr="001A19C5">
        <w:rPr>
          <w:rFonts w:ascii="Times New Roman" w:hAnsi="Times New Roman"/>
        </w:rPr>
        <w:t>се</w:t>
      </w:r>
      <w:r w:rsidRPr="001A19C5">
        <w:rPr>
          <w:rFonts w:ascii="Times New Roman" w:hAnsi="Times New Roman"/>
        </w:rPr>
        <w:t xml:space="preserve">го вышесказанного следует сказать, </w:t>
      </w:r>
      <w:proofErr w:type="gramStart"/>
      <w:r w:rsidRPr="001A19C5">
        <w:rPr>
          <w:rFonts w:ascii="Times New Roman" w:hAnsi="Times New Roman"/>
        </w:rPr>
        <w:t xml:space="preserve">что </w:t>
      </w:r>
      <w:r w:rsidR="002951EC" w:rsidRPr="001A19C5">
        <w:rPr>
          <w:rFonts w:ascii="Times New Roman" w:hAnsi="Times New Roman"/>
        </w:rPr>
        <w:t xml:space="preserve"> использование</w:t>
      </w:r>
      <w:proofErr w:type="gramEnd"/>
      <w:r w:rsidR="002951EC" w:rsidRPr="001A19C5">
        <w:rPr>
          <w:rFonts w:ascii="Times New Roman" w:hAnsi="Times New Roman"/>
        </w:rPr>
        <w:t xml:space="preserve"> компьютерных технологий, мы считаем успешным нововведением в коррек</w:t>
      </w:r>
      <w:r w:rsidRPr="001A19C5">
        <w:rPr>
          <w:rFonts w:ascii="Times New Roman" w:hAnsi="Times New Roman"/>
        </w:rPr>
        <w:t xml:space="preserve">ционно-образовательном процессе, так как применение компьютерных технологий очень удобно в использовании, вызывает заинтересованность у детей, способствует развитию мыслительных операций и может использоваться при проведении групповых  и  индивидуальных занятий. </w:t>
      </w:r>
      <w:r w:rsidR="0001204F" w:rsidRPr="001A19C5">
        <w:rPr>
          <w:rFonts w:ascii="Times New Roman" w:hAnsi="Times New Roman"/>
        </w:rPr>
        <w:t>все это может успешно использоваться в коррекционном процессе.</w:t>
      </w:r>
    </w:p>
    <w:p w:rsidR="000A2FFB" w:rsidRPr="001A19C5" w:rsidRDefault="000A2FFB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821889" w:rsidRPr="001A19C5" w:rsidRDefault="00821889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</w:rPr>
      </w:pPr>
    </w:p>
    <w:p w:rsidR="00095CCC" w:rsidRPr="001A19C5" w:rsidRDefault="00095CCC" w:rsidP="001A19C5">
      <w:pPr>
        <w:pStyle w:val="a6"/>
        <w:jc w:val="both"/>
        <w:rPr>
          <w:rFonts w:ascii="Times New Roman" w:hAnsi="Times New Roman"/>
          <w:b/>
        </w:rPr>
      </w:pPr>
      <w:r w:rsidRPr="001A19C5">
        <w:rPr>
          <w:rFonts w:ascii="Times New Roman" w:hAnsi="Times New Roman"/>
          <w:b/>
        </w:rPr>
        <w:lastRenderedPageBreak/>
        <w:t>Список литературы</w:t>
      </w:r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9C5">
        <w:rPr>
          <w:rFonts w:ascii="Times New Roman" w:hAnsi="Times New Roman" w:cs="Times New Roman"/>
          <w:sz w:val="24"/>
          <w:szCs w:val="24"/>
        </w:rPr>
        <w:t xml:space="preserve"> Вербицкий, А.А. Психолого-педагогические особенности использования ИКТ, как орудия образовательной деятельности  </w:t>
      </w:r>
      <w:hyperlink r:id="rId5" w:history="1">
        <w:r w:rsidRPr="001A19C5">
          <w:rPr>
            <w:rStyle w:val="a7"/>
            <w:rFonts w:ascii="Times New Roman" w:hAnsi="Times New Roman" w:cs="Times New Roman"/>
            <w:sz w:val="24"/>
            <w:szCs w:val="24"/>
          </w:rPr>
          <w:t>http://academy.odoportal.ru/documents/akadem/bibl/technology/interaction/9.2.htm</w:t>
        </w:r>
      </w:hyperlink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Жукова, Н.С. Преодоление общего недоразвития речи у дошкольников / Надежда Сергеевна Жукова, Елена Михайловна </w:t>
      </w:r>
      <w:proofErr w:type="spellStart"/>
      <w:r w:rsidRPr="001A19C5">
        <w:rPr>
          <w:rFonts w:ascii="Times New Roman" w:hAnsi="Times New Roman" w:cs="Times New Roman"/>
          <w:sz w:val="24"/>
          <w:szCs w:val="24"/>
          <w:lang w:eastAsia="ar-SA"/>
        </w:rPr>
        <w:t>Мастюкова</w:t>
      </w:r>
      <w:proofErr w:type="spellEnd"/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, Татьяна Борисовна Филичева. – Екатеринбург: </w:t>
      </w:r>
      <w:proofErr w:type="spellStart"/>
      <w:r w:rsidRPr="001A19C5">
        <w:rPr>
          <w:rFonts w:ascii="Times New Roman" w:hAnsi="Times New Roman" w:cs="Times New Roman"/>
          <w:sz w:val="24"/>
          <w:szCs w:val="24"/>
          <w:lang w:eastAsia="ar-SA"/>
        </w:rPr>
        <w:t>Литур</w:t>
      </w:r>
      <w:proofErr w:type="spellEnd"/>
      <w:r w:rsidRPr="001A19C5">
        <w:rPr>
          <w:rFonts w:ascii="Times New Roman" w:hAnsi="Times New Roman" w:cs="Times New Roman"/>
          <w:sz w:val="24"/>
          <w:szCs w:val="24"/>
          <w:lang w:eastAsia="ar-SA"/>
        </w:rPr>
        <w:t>, 2000. – 320 с.</w:t>
      </w:r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A19C5">
        <w:rPr>
          <w:rFonts w:ascii="Times New Roman" w:hAnsi="Times New Roman" w:cs="Times New Roman"/>
          <w:sz w:val="24"/>
          <w:szCs w:val="24"/>
          <w:lang w:eastAsia="ar-SA"/>
        </w:rPr>
        <w:t>Забрамная</w:t>
      </w:r>
      <w:proofErr w:type="spellEnd"/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, С.Д. Развивающие занятия с детьми / София Давыдовна </w:t>
      </w:r>
      <w:proofErr w:type="spellStart"/>
      <w:r w:rsidRPr="001A19C5">
        <w:rPr>
          <w:rFonts w:ascii="Times New Roman" w:hAnsi="Times New Roman" w:cs="Times New Roman"/>
          <w:sz w:val="24"/>
          <w:szCs w:val="24"/>
          <w:lang w:eastAsia="ar-SA"/>
        </w:rPr>
        <w:t>Забрамная</w:t>
      </w:r>
      <w:proofErr w:type="spellEnd"/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, Юлия Александровна </w:t>
      </w:r>
      <w:proofErr w:type="spellStart"/>
      <w:r w:rsidRPr="001A19C5">
        <w:rPr>
          <w:rFonts w:ascii="Times New Roman" w:hAnsi="Times New Roman" w:cs="Times New Roman"/>
          <w:sz w:val="24"/>
          <w:szCs w:val="24"/>
          <w:lang w:eastAsia="ar-SA"/>
        </w:rPr>
        <w:t>костенкова</w:t>
      </w:r>
      <w:proofErr w:type="spellEnd"/>
      <w:r w:rsidRPr="001A19C5">
        <w:rPr>
          <w:rFonts w:ascii="Times New Roman" w:hAnsi="Times New Roman" w:cs="Times New Roman"/>
          <w:sz w:val="24"/>
          <w:szCs w:val="24"/>
          <w:lang w:eastAsia="ar-SA"/>
        </w:rPr>
        <w:t>. – М.: В.Секачев, 2001. – 80 с.</w:t>
      </w:r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9C5">
        <w:rPr>
          <w:rFonts w:ascii="Times New Roman" w:hAnsi="Times New Roman" w:cs="Times New Roman"/>
          <w:sz w:val="24"/>
          <w:szCs w:val="24"/>
        </w:rPr>
        <w:t>Зайцева Л.А. Использование информационных компьютерных технологий в учебном процессе и проблемы его методического обеспечения. // Интернет-журнал "</w:t>
      </w:r>
      <w:proofErr w:type="spellStart"/>
      <w:r w:rsidRPr="001A19C5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A19C5">
        <w:rPr>
          <w:rFonts w:ascii="Times New Roman" w:hAnsi="Times New Roman" w:cs="Times New Roman"/>
          <w:sz w:val="24"/>
          <w:szCs w:val="24"/>
        </w:rPr>
        <w:t>". - 2006. - 1 сентября. http://www.eidos.ru/journal/2006/0901-5.htm</w:t>
      </w:r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Использование информационных компьютерных технологий в учебном процессе и проблемы его методического обеспечения. – Интернет ресурс </w:t>
      </w:r>
      <w:hyperlink r:id="rId6" w:history="1">
        <w:r w:rsidRPr="001A19C5">
          <w:rPr>
            <w:rStyle w:val="a7"/>
            <w:rFonts w:ascii="Times New Roman" w:hAnsi="Times New Roman"/>
            <w:sz w:val="24"/>
            <w:szCs w:val="24"/>
            <w:lang w:eastAsia="ar-SA"/>
          </w:rPr>
          <w:t>http://www.eidos.ru/journal/2006/0901-5.htm</w:t>
        </w:r>
      </w:hyperlink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9C5">
        <w:rPr>
          <w:rFonts w:ascii="Times New Roman" w:hAnsi="Times New Roman" w:cs="Times New Roman"/>
          <w:sz w:val="24"/>
          <w:szCs w:val="24"/>
        </w:rPr>
        <w:t xml:space="preserve">Козырева, Л.М. Программно-методические материалы для логопедических занятий с младшими школьниками / Лариса Михайловна Козырева // Ярославль, Академия развития, 2006. – 128 с. – </w:t>
      </w:r>
      <w:r w:rsidRPr="001A19C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A19C5">
        <w:rPr>
          <w:rFonts w:ascii="Times New Roman" w:hAnsi="Times New Roman" w:cs="Times New Roman"/>
          <w:sz w:val="24"/>
          <w:szCs w:val="24"/>
        </w:rPr>
        <w:t xml:space="preserve"> 5-7797-0577-1</w:t>
      </w:r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9C5">
        <w:rPr>
          <w:rFonts w:ascii="Times New Roman" w:hAnsi="Times New Roman" w:cs="Times New Roman"/>
          <w:sz w:val="24"/>
          <w:szCs w:val="24"/>
        </w:rPr>
        <w:t xml:space="preserve">Логопедия: методические традиции и новаторство / под ред. С.Н. Шаховской, Т.В. </w:t>
      </w:r>
      <w:proofErr w:type="spellStart"/>
      <w:r w:rsidRPr="001A19C5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1A19C5">
        <w:rPr>
          <w:rFonts w:ascii="Times New Roman" w:hAnsi="Times New Roman" w:cs="Times New Roman"/>
          <w:sz w:val="24"/>
          <w:szCs w:val="24"/>
        </w:rPr>
        <w:t xml:space="preserve"> // М.: Изд-во Московского психолого-социального института; Воронеж: Изд-во НПО «МОДЖЭК», 2003. – 336 с. – серия «Библиотека логопеда». – </w:t>
      </w:r>
      <w:r w:rsidRPr="001A19C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A19C5">
        <w:rPr>
          <w:rFonts w:ascii="Times New Roman" w:hAnsi="Times New Roman" w:cs="Times New Roman"/>
          <w:sz w:val="24"/>
          <w:szCs w:val="24"/>
        </w:rPr>
        <w:t>5-89502-388-6</w:t>
      </w:r>
    </w:p>
    <w:p w:rsidR="0001204F" w:rsidRPr="001A19C5" w:rsidRDefault="0001204F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9C5">
        <w:rPr>
          <w:rFonts w:ascii="Times New Roman" w:hAnsi="Times New Roman" w:cs="Times New Roman"/>
          <w:sz w:val="24"/>
          <w:szCs w:val="24"/>
        </w:rPr>
        <w:t xml:space="preserve">Логопедия: Методическое наследие: Пособие для логопедов и студ. дефект. Фак. </w:t>
      </w:r>
      <w:proofErr w:type="spellStart"/>
      <w:r w:rsidRPr="001A19C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A19C5">
        <w:rPr>
          <w:rFonts w:ascii="Times New Roman" w:hAnsi="Times New Roman" w:cs="Times New Roman"/>
          <w:sz w:val="24"/>
          <w:szCs w:val="24"/>
        </w:rPr>
        <w:t xml:space="preserve">. вузов. В 5 кн. Кн. </w:t>
      </w:r>
      <w:r w:rsidRPr="001A19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19C5">
        <w:rPr>
          <w:rFonts w:ascii="Times New Roman" w:hAnsi="Times New Roman" w:cs="Times New Roman"/>
          <w:sz w:val="24"/>
          <w:szCs w:val="24"/>
        </w:rPr>
        <w:t>. Фонетико-фонематическое и общее недоразвитие речи: Нарушения речи у детей с сенсорной и интеллектуальной недостаточностью / под ред. Л.С. Волковой. – М.: ВЛАДОС, 2005</w:t>
      </w:r>
      <w:proofErr w:type="gramStart"/>
      <w:r w:rsidRPr="001A19C5">
        <w:rPr>
          <w:rFonts w:ascii="Times New Roman" w:hAnsi="Times New Roman" w:cs="Times New Roman"/>
          <w:sz w:val="24"/>
          <w:szCs w:val="24"/>
        </w:rPr>
        <w:t>.:–</w:t>
      </w:r>
      <w:proofErr w:type="gramEnd"/>
      <w:r w:rsidRPr="001A19C5">
        <w:rPr>
          <w:rFonts w:ascii="Times New Roman" w:hAnsi="Times New Roman" w:cs="Times New Roman"/>
          <w:sz w:val="24"/>
          <w:szCs w:val="24"/>
        </w:rPr>
        <w:t xml:space="preserve"> 304 с. – </w:t>
      </w:r>
      <w:r w:rsidRPr="001A19C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A19C5">
        <w:rPr>
          <w:rFonts w:ascii="Times New Roman" w:hAnsi="Times New Roman" w:cs="Times New Roman"/>
          <w:sz w:val="24"/>
          <w:szCs w:val="24"/>
        </w:rPr>
        <w:t xml:space="preserve"> 5-691-01211-8</w:t>
      </w:r>
    </w:p>
    <w:p w:rsidR="00744459" w:rsidRPr="001A19C5" w:rsidRDefault="00744459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Новые информационные технологии в логопедической работе/ Гаркуша Ю. Ф., Манина Е.В., </w:t>
      </w:r>
      <w:proofErr w:type="spellStart"/>
      <w:r w:rsidRPr="001A19C5">
        <w:rPr>
          <w:rFonts w:ascii="Times New Roman" w:hAnsi="Times New Roman" w:cs="Times New Roman"/>
          <w:sz w:val="24"/>
          <w:szCs w:val="24"/>
          <w:lang w:eastAsia="ar-SA"/>
        </w:rPr>
        <w:t>Черлина</w:t>
      </w:r>
      <w:proofErr w:type="spellEnd"/>
      <w:r w:rsidRPr="001A19C5">
        <w:rPr>
          <w:rFonts w:ascii="Times New Roman" w:hAnsi="Times New Roman" w:cs="Times New Roman"/>
          <w:sz w:val="24"/>
          <w:szCs w:val="24"/>
          <w:lang w:eastAsia="ar-SA"/>
        </w:rPr>
        <w:t xml:space="preserve"> Н.А.// Логопед – 2004, №2. </w:t>
      </w:r>
    </w:p>
    <w:p w:rsidR="00744459" w:rsidRPr="001A19C5" w:rsidRDefault="00744459" w:rsidP="001A19C5">
      <w:pPr>
        <w:numPr>
          <w:ilvl w:val="0"/>
          <w:numId w:val="23"/>
        </w:numPr>
        <w:tabs>
          <w:tab w:val="left" w:pos="4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A19C5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1A19C5">
        <w:rPr>
          <w:rFonts w:ascii="Times New Roman" w:hAnsi="Times New Roman" w:cs="Times New Roman"/>
          <w:sz w:val="24"/>
          <w:szCs w:val="24"/>
        </w:rPr>
        <w:t xml:space="preserve">, Е.А. Использование наглядных пособий и игровых приемов коррекции речи / Е.А. </w:t>
      </w:r>
      <w:proofErr w:type="spellStart"/>
      <w:r w:rsidRPr="001A19C5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1A19C5">
        <w:rPr>
          <w:rFonts w:ascii="Times New Roman" w:hAnsi="Times New Roman" w:cs="Times New Roman"/>
          <w:sz w:val="24"/>
          <w:szCs w:val="24"/>
        </w:rPr>
        <w:t xml:space="preserve"> // Дефектология. – 1995. - № 3. – С. 76-81.</w:t>
      </w:r>
    </w:p>
    <w:p w:rsidR="002716A4" w:rsidRPr="001A19C5" w:rsidRDefault="00744459" w:rsidP="001A19C5">
      <w:pPr>
        <w:pStyle w:val="a3"/>
        <w:numPr>
          <w:ilvl w:val="0"/>
          <w:numId w:val="2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9C5">
        <w:rPr>
          <w:rFonts w:ascii="Times New Roman" w:eastAsia="Calibri" w:hAnsi="Times New Roman" w:cs="Times New Roman"/>
          <w:sz w:val="24"/>
          <w:szCs w:val="24"/>
        </w:rPr>
        <w:t>Рубинштей</w:t>
      </w:r>
      <w:r w:rsidRPr="001A19C5">
        <w:rPr>
          <w:rFonts w:ascii="Times New Roman" w:hAnsi="Times New Roman" w:cs="Times New Roman"/>
          <w:sz w:val="24"/>
          <w:szCs w:val="24"/>
        </w:rPr>
        <w:t>н</w:t>
      </w:r>
      <w:r w:rsidRPr="001A19C5">
        <w:rPr>
          <w:rFonts w:ascii="Times New Roman" w:hAnsi="Times New Roman"/>
          <w:sz w:val="24"/>
          <w:szCs w:val="24"/>
        </w:rPr>
        <w:t xml:space="preserve"> </w:t>
      </w:r>
      <w:r w:rsidRPr="001A19C5">
        <w:rPr>
          <w:rFonts w:ascii="Times New Roman" w:eastAsia="Calibri" w:hAnsi="Times New Roman" w:cs="Times New Roman"/>
          <w:sz w:val="24"/>
          <w:szCs w:val="24"/>
        </w:rPr>
        <w:t>С.Л.</w:t>
      </w:r>
      <w:r w:rsidRPr="001A19C5">
        <w:rPr>
          <w:rFonts w:ascii="Times New Roman" w:hAnsi="Times New Roman" w:cs="Times New Roman"/>
          <w:sz w:val="24"/>
          <w:szCs w:val="24"/>
        </w:rPr>
        <w:t xml:space="preserve">  «</w:t>
      </w:r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Основы общей </w:t>
      </w:r>
      <w:proofErr w:type="gramStart"/>
      <w:r w:rsidRPr="001A19C5">
        <w:rPr>
          <w:rFonts w:ascii="Times New Roman" w:eastAsia="Calibri" w:hAnsi="Times New Roman" w:cs="Times New Roman"/>
          <w:sz w:val="24"/>
          <w:szCs w:val="24"/>
        </w:rPr>
        <w:t>психологии</w:t>
      </w:r>
      <w:r w:rsidRPr="001A19C5">
        <w:rPr>
          <w:rFonts w:ascii="Times New Roman" w:hAnsi="Times New Roman" w:cs="Times New Roman"/>
          <w:sz w:val="24"/>
          <w:szCs w:val="24"/>
        </w:rPr>
        <w:t xml:space="preserve">»  </w:t>
      </w:r>
      <w:r w:rsidRPr="001A19C5">
        <w:rPr>
          <w:rFonts w:ascii="Times New Roman" w:eastAsia="Calibri" w:hAnsi="Times New Roman" w:cs="Times New Roman"/>
          <w:sz w:val="24"/>
          <w:szCs w:val="24"/>
        </w:rPr>
        <w:t>Составители</w:t>
      </w:r>
      <w:proofErr w:type="gramEnd"/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, авторы комментариев и послесловия </w:t>
      </w:r>
      <w:r w:rsidRPr="001A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C5">
        <w:rPr>
          <w:rFonts w:ascii="Times New Roman" w:eastAsia="Calibri" w:hAnsi="Times New Roman" w:cs="Times New Roman"/>
          <w:sz w:val="24"/>
          <w:szCs w:val="24"/>
        </w:rPr>
        <w:t>А.В.Брушлинский</w:t>
      </w:r>
      <w:proofErr w:type="spellEnd"/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9C5">
        <w:rPr>
          <w:rFonts w:ascii="Times New Roman" w:eastAsia="Calibri" w:hAnsi="Times New Roman" w:cs="Times New Roman"/>
          <w:sz w:val="24"/>
          <w:szCs w:val="24"/>
        </w:rPr>
        <w:t>К.А.Абульханова-Славская</w:t>
      </w:r>
      <w:proofErr w:type="spellEnd"/>
      <w:r w:rsidRPr="001A1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19C5">
        <w:rPr>
          <w:rFonts w:ascii="Times New Roman" w:hAnsi="Times New Roman" w:cs="Times New Roman"/>
          <w:sz w:val="24"/>
          <w:szCs w:val="24"/>
        </w:rPr>
        <w:t xml:space="preserve"> СПб: Издательство "Питер", 2000. </w:t>
      </w:r>
    </w:p>
    <w:p w:rsidR="000A2FFB" w:rsidRPr="001A19C5" w:rsidRDefault="000A2FFB" w:rsidP="001A19C5">
      <w:pPr>
        <w:pStyle w:val="a6"/>
        <w:ind w:firstLine="709"/>
        <w:jc w:val="both"/>
        <w:rPr>
          <w:rFonts w:ascii="Times New Roman" w:hAnsi="Times New Roman"/>
        </w:rPr>
      </w:pPr>
    </w:p>
    <w:p w:rsidR="00870E27" w:rsidRPr="001A19C5" w:rsidRDefault="00870E27" w:rsidP="001A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E27" w:rsidRPr="001A19C5" w:rsidSect="001A19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8" w15:restartNumberingAfterBreak="0">
    <w:nsid w:val="012058DB"/>
    <w:multiLevelType w:val="hybridMultilevel"/>
    <w:tmpl w:val="52C49CEE"/>
    <w:lvl w:ilvl="0" w:tplc="CBE23F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B7565F"/>
    <w:multiLevelType w:val="hybridMultilevel"/>
    <w:tmpl w:val="2834BC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FD62A0"/>
    <w:multiLevelType w:val="hybridMultilevel"/>
    <w:tmpl w:val="9E6E7D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941158"/>
    <w:multiLevelType w:val="hybridMultilevel"/>
    <w:tmpl w:val="0792C812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7A120A7"/>
    <w:multiLevelType w:val="hybridMultilevel"/>
    <w:tmpl w:val="767E28FA"/>
    <w:lvl w:ilvl="0" w:tplc="8C38E2E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B6537A"/>
    <w:multiLevelType w:val="multilevel"/>
    <w:tmpl w:val="8C3C72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14" w15:restartNumberingAfterBreak="0">
    <w:nsid w:val="189F4B8D"/>
    <w:multiLevelType w:val="multilevel"/>
    <w:tmpl w:val="267486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15" w15:restartNumberingAfterBreak="0">
    <w:nsid w:val="1F467553"/>
    <w:multiLevelType w:val="multilevel"/>
    <w:tmpl w:val="8B604E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16" w15:restartNumberingAfterBreak="0">
    <w:nsid w:val="23326BFD"/>
    <w:multiLevelType w:val="hybridMultilevel"/>
    <w:tmpl w:val="8DA0D1F6"/>
    <w:lvl w:ilvl="0" w:tplc="87B4A42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3E24E1"/>
    <w:multiLevelType w:val="hybridMultilevel"/>
    <w:tmpl w:val="48BA84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E117708"/>
    <w:multiLevelType w:val="hybridMultilevel"/>
    <w:tmpl w:val="851024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2F6D32"/>
    <w:multiLevelType w:val="hybridMultilevel"/>
    <w:tmpl w:val="2A9AB426"/>
    <w:lvl w:ilvl="0" w:tplc="F09AC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E6731"/>
    <w:multiLevelType w:val="hybridMultilevel"/>
    <w:tmpl w:val="2700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15441"/>
    <w:multiLevelType w:val="hybridMultilevel"/>
    <w:tmpl w:val="2D5473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B1016"/>
    <w:multiLevelType w:val="hybridMultilevel"/>
    <w:tmpl w:val="B942BE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31E40E5"/>
    <w:multiLevelType w:val="hybridMultilevel"/>
    <w:tmpl w:val="965265DC"/>
    <w:lvl w:ilvl="0" w:tplc="466865D8">
      <w:start w:val="1"/>
      <w:numFmt w:val="bullet"/>
      <w:lvlText w:val=""/>
      <w:lvlJc w:val="left"/>
      <w:pPr>
        <w:tabs>
          <w:tab w:val="num" w:pos="851"/>
        </w:tabs>
        <w:ind w:left="7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D62FF"/>
    <w:multiLevelType w:val="hybridMultilevel"/>
    <w:tmpl w:val="06A43E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D63FE1"/>
    <w:multiLevelType w:val="hybridMultilevel"/>
    <w:tmpl w:val="684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07BD"/>
    <w:multiLevelType w:val="multilevel"/>
    <w:tmpl w:val="0A4081D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7" w15:restartNumberingAfterBreak="0">
    <w:nsid w:val="76F73F80"/>
    <w:multiLevelType w:val="hybridMultilevel"/>
    <w:tmpl w:val="943E99EA"/>
    <w:lvl w:ilvl="0" w:tplc="E028D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27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16"/>
  </w:num>
  <w:num w:numId="10">
    <w:abstractNumId w:val="8"/>
  </w:num>
  <w:num w:numId="11">
    <w:abstractNumId w:val="10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4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E27"/>
    <w:rsid w:val="0001204F"/>
    <w:rsid w:val="00095CCC"/>
    <w:rsid w:val="000A2FFB"/>
    <w:rsid w:val="000D3611"/>
    <w:rsid w:val="00165742"/>
    <w:rsid w:val="00193CCB"/>
    <w:rsid w:val="001A19C5"/>
    <w:rsid w:val="002716A4"/>
    <w:rsid w:val="002951EC"/>
    <w:rsid w:val="00297DB0"/>
    <w:rsid w:val="002D4F3A"/>
    <w:rsid w:val="003915AA"/>
    <w:rsid w:val="003D265D"/>
    <w:rsid w:val="00430CA4"/>
    <w:rsid w:val="004331B4"/>
    <w:rsid w:val="004A5932"/>
    <w:rsid w:val="005E2421"/>
    <w:rsid w:val="006B5DEE"/>
    <w:rsid w:val="006D61F9"/>
    <w:rsid w:val="00744459"/>
    <w:rsid w:val="007E6208"/>
    <w:rsid w:val="007F68B3"/>
    <w:rsid w:val="0080477D"/>
    <w:rsid w:val="00821889"/>
    <w:rsid w:val="00870E27"/>
    <w:rsid w:val="008763F7"/>
    <w:rsid w:val="00A16195"/>
    <w:rsid w:val="00A42FF8"/>
    <w:rsid w:val="00A55790"/>
    <w:rsid w:val="00B76649"/>
    <w:rsid w:val="00BD2437"/>
    <w:rsid w:val="00DE5CC8"/>
    <w:rsid w:val="00DF0298"/>
    <w:rsid w:val="00E53828"/>
    <w:rsid w:val="00EA5EE8"/>
    <w:rsid w:val="00F31441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EC19"/>
  <w15:docId w15:val="{BF51F3D3-7605-4AAC-980F-96F72FD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90"/>
  </w:style>
  <w:style w:type="paragraph" w:styleId="4">
    <w:name w:val="heading 4"/>
    <w:basedOn w:val="a"/>
    <w:next w:val="a"/>
    <w:link w:val="40"/>
    <w:qFormat/>
    <w:rsid w:val="00F3144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2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31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8763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63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6B5DEE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A2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dos.ru/journal/2006/0901-5.htm" TargetMode="External"/><Relationship Id="rId5" Type="http://schemas.openxmlformats.org/officeDocument/2006/relationships/hyperlink" Target="http://academy.odoportal.ru/documents/akadem/bibl/technology/interaction/9.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16</cp:revision>
  <dcterms:created xsi:type="dcterms:W3CDTF">2012-01-11T05:11:00Z</dcterms:created>
  <dcterms:modified xsi:type="dcterms:W3CDTF">2024-05-02T07:45:00Z</dcterms:modified>
</cp:coreProperties>
</file>