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AE" w:rsidRPr="00E03CAE" w:rsidRDefault="00E03CAE" w:rsidP="00E0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AE">
        <w:rPr>
          <w:rFonts w:ascii="Times New Roman" w:hAnsi="Times New Roman" w:cs="Times New Roman"/>
          <w:b/>
          <w:sz w:val="28"/>
          <w:szCs w:val="28"/>
        </w:rPr>
        <w:t>Современные Методы Преподавания Изобразительного Искусства для Учеников Средних Классов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Изобразительное искусство играет важную роль в развитии креативности, воображения и эстетического восприятия учеников. В настоящее время существует множество современных методик преподавания изобразительного искусства, способствующих разностороннему развитию школьников. Давайте рассмотрим несколько из них.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1. Интерактивные уроки с использованием технологий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Современные технологии, такие как интерактивные доски, компьютерные программы для рисования и виртуальные обучающие среды, предоставляют широкие возможности для обучения изобразительному искусству. Ученики могут экспериментировать с различными художественными техниками, создавать цифровые произведения и изучать работы известных художников, используя интерактивные ресурсы.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2. Проектная методика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Проектная методика предполагает выполнение учениками конкретных творческих заданий, направленных на развитие определенных навыков и способностей. Например, ученики могут создавать коллективные художественные проекты, участвовать в конкурсах или организовывать выставки своих работ. Это способствует развитию самостоятельности, творческого мышления и коммуникативных навыков.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3. Исследовательский подход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Исследовательский подход к преподаванию изобразительного искусства предполагает активное исследование учениками различных художественных тем и направлений. Ученики изучают историю искусства, анализируют произведения известных художников, проводят собственные исследования и эксперименты. Этот подход способствует формированию критического мышления, аналитических навыков и эстетического вкуса.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4. Интеграция с другими предметами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 xml:space="preserve">Изобразительное искусство может успешно интегрироваться с другими предметами, такими как литература, история, математика и наука. Например, ученики могут создавать художественные работы, вдохновленные </w:t>
      </w:r>
      <w:r w:rsidRPr="00E03CAE">
        <w:rPr>
          <w:rFonts w:ascii="Times New Roman" w:hAnsi="Times New Roman" w:cs="Times New Roman"/>
          <w:sz w:val="28"/>
          <w:szCs w:val="28"/>
        </w:rPr>
        <w:lastRenderedPageBreak/>
        <w:t>литературными произведениями, историческими событиями или научными открытиями. Это способствует глубокому освоению учебного материала и развитию творческого мышления.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5. Дифференцированный подход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Учитывая разнообразие способностей и предпочтений учеников, важно использовать дифференцированный подход к преподаванию изобразительного искусства. Это может включать в себя предоставление различных вариантов заданий, индивидуальные консультации и поддержку для каждого ученика в их творческом развитии.</w:t>
      </w: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</w:p>
    <w:p w:rsidR="00E03CAE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Заключение</w:t>
      </w:r>
    </w:p>
    <w:p w:rsidR="00B41F57" w:rsidRPr="00E03CAE" w:rsidRDefault="00E03CAE" w:rsidP="00E03CAE">
      <w:pPr>
        <w:rPr>
          <w:rFonts w:ascii="Times New Roman" w:hAnsi="Times New Roman" w:cs="Times New Roman"/>
          <w:sz w:val="28"/>
          <w:szCs w:val="28"/>
        </w:rPr>
      </w:pPr>
      <w:r w:rsidRPr="00E03CAE">
        <w:rPr>
          <w:rFonts w:ascii="Times New Roman" w:hAnsi="Times New Roman" w:cs="Times New Roman"/>
          <w:sz w:val="28"/>
          <w:szCs w:val="28"/>
        </w:rPr>
        <w:t>Современные методы преподавания изобразительного искусства для учеников средних классов предлагают широкий спектр возможностей для развития творческих способностей и эстетического восприятия. Использование интерактивных технологий, проектной методики, исследовательского подхода, интеграции с другими предметами и дифференцированного подхода позволяет создать стимулирующую и эффективную образовательную среду, способствующую всестороннему развитию учеников.</w:t>
      </w:r>
    </w:p>
    <w:sectPr w:rsidR="00B41F57" w:rsidRPr="00E0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AE"/>
    <w:rsid w:val="00B41F57"/>
    <w:rsid w:val="00E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A2C57-D1E7-46A5-A308-C92AC595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2024-05-19T19:56:00Z</dcterms:created>
  <dcterms:modified xsi:type="dcterms:W3CDTF">2024-05-19T20:00:00Z</dcterms:modified>
</cp:coreProperties>
</file>