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5782" w14:textId="27530F7C" w:rsidR="00CE016E" w:rsidRPr="00CE016E" w:rsidRDefault="00696C1D" w:rsidP="002452FC">
      <w:pPr>
        <w:pStyle w:val="20"/>
        <w:shd w:val="clear" w:color="auto" w:fill="auto"/>
        <w:tabs>
          <w:tab w:val="left" w:pos="3096"/>
          <w:tab w:val="left" w:pos="4877"/>
          <w:tab w:val="left" w:pos="7805"/>
        </w:tabs>
        <w:spacing w:line="240" w:lineRule="auto"/>
        <w:ind w:firstLine="709"/>
        <w:rPr>
          <w:b/>
          <w:bCs/>
        </w:rPr>
      </w:pPr>
      <w:r>
        <w:rPr>
          <w:b/>
          <w:bCs/>
        </w:rPr>
        <w:t>Практика</w:t>
      </w:r>
      <w:r w:rsidR="00CE016E" w:rsidRPr="00CE016E">
        <w:rPr>
          <w:b/>
          <w:bCs/>
        </w:rPr>
        <w:t xml:space="preserve"> и опыт наставничества в МАОУ «Лицей №21» ГО город Уфа РБ</w:t>
      </w:r>
    </w:p>
    <w:p w14:paraId="6D1CEF3D" w14:textId="77777777" w:rsidR="00FF3E40" w:rsidRDefault="00790CF8" w:rsidP="002452FC">
      <w:pPr>
        <w:pStyle w:val="20"/>
        <w:shd w:val="clear" w:color="auto" w:fill="auto"/>
        <w:tabs>
          <w:tab w:val="left" w:pos="3096"/>
          <w:tab w:val="left" w:pos="4877"/>
          <w:tab w:val="left" w:pos="7805"/>
        </w:tabs>
        <w:spacing w:line="240" w:lineRule="auto"/>
        <w:ind w:firstLine="709"/>
      </w:pPr>
      <w:r>
        <w:t>В настоящее время тема наставничества в образовании является одной из центральных</w:t>
      </w:r>
      <w:r w:rsidR="00CF0ADA">
        <w:t xml:space="preserve"> в системе образования </w:t>
      </w:r>
      <w:r>
        <w:t>(включая федеральные проекты «Современная школа», «Успех каждого ребенка», «Учитель</w:t>
      </w:r>
      <w:r w:rsidR="00CF0ADA">
        <w:t xml:space="preserve"> будущего», «Молодые профессионалы»</w:t>
      </w:r>
      <w:r w:rsidR="00696C1D">
        <w:t>)</w:t>
      </w:r>
      <w:r w:rsidR="00CF0ADA">
        <w:t>.</w:t>
      </w:r>
    </w:p>
    <w:p w14:paraId="0A12EF46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Наставничество в образовании — важнейшее условие в профессиональном становлении, в повышении педагогического мастерства.</w:t>
      </w:r>
      <w:r w:rsidR="009F7705">
        <w:t xml:space="preserve"> </w:t>
      </w:r>
      <w:r>
        <w:t>Наставничество сегодня — и популярный тренд, и осознанная необходимость. Именно Наставничество, по нашему мнению, является той формой взаимодействия в системе «Учитель-Учитель», которая поможет профессиональному становлению и развитию педагога и его продвижению к вершинам мастерства.</w:t>
      </w:r>
    </w:p>
    <w:p w14:paraId="1909A193" w14:textId="40819A45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 xml:space="preserve">Форма наставничества </w:t>
      </w:r>
      <w:r w:rsidR="00DC7918">
        <w:t>–</w:t>
      </w:r>
      <w:r>
        <w:t xml:space="preserve">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 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 «ученик</w:t>
      </w:r>
      <w:r w:rsidR="00DC7918">
        <w:t>-</w:t>
      </w:r>
      <w:r>
        <w:t>ученик»; «учитель</w:t>
      </w:r>
      <w:r w:rsidR="00DC7918">
        <w:t>-</w:t>
      </w:r>
      <w:r>
        <w:t xml:space="preserve"> учитель»; «студент</w:t>
      </w:r>
      <w:r w:rsidR="00DC7918">
        <w:t>-</w:t>
      </w:r>
      <w:r>
        <w:t>ученик»; «работодатель</w:t>
      </w:r>
      <w:r w:rsidR="00DC7918">
        <w:t>-</w:t>
      </w:r>
      <w:r>
        <w:t>ученик»;</w:t>
      </w:r>
      <w:r w:rsidR="00DC7918">
        <w:t xml:space="preserve"> </w:t>
      </w:r>
      <w:r>
        <w:t>«работодатель</w:t>
      </w:r>
      <w:r w:rsidR="00DC7918">
        <w:t>-</w:t>
      </w:r>
      <w:r>
        <w:t>студент». 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</w:t>
      </w:r>
    </w:p>
    <w:p w14:paraId="64395B40" w14:textId="77777777" w:rsidR="002452FC" w:rsidRDefault="002452FC" w:rsidP="002452FC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0" w:name="bookmark0"/>
    </w:p>
    <w:p w14:paraId="21884C69" w14:textId="7FEDE363" w:rsidR="00FF3E40" w:rsidRDefault="00790CF8" w:rsidP="002452FC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r>
        <w:t>ФОРМА НАСТАВНИЧЕСТВА «УЧИТЕЛЬ — УЧИТЕЛЬ»</w:t>
      </w:r>
      <w:bookmarkEnd w:id="0"/>
    </w:p>
    <w:p w14:paraId="04E820FB" w14:textId="6A56EA43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разностороннюю поддержку. В 20</w:t>
      </w:r>
      <w:r w:rsidR="00C66DE1">
        <w:t>22</w:t>
      </w:r>
      <w:r>
        <w:t xml:space="preserve"> году на методическом совете (Протокол № 1 от 30.08.202</w:t>
      </w:r>
      <w:r w:rsidR="00C66DE1">
        <w:t>2</w:t>
      </w:r>
      <w:r w:rsidR="00DC7918">
        <w:t xml:space="preserve"> </w:t>
      </w:r>
      <w:r>
        <w:t>г.) было утверждено Положение о Наставничестве</w:t>
      </w:r>
      <w:r w:rsidR="00C66DE1">
        <w:t>.</w:t>
      </w:r>
    </w:p>
    <w:p w14:paraId="5845DF93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внутри образовательной организации комфортной профессиональной среды, позволяющей реализовывать актуальные педагогические задачи на высоком уровне.</w:t>
      </w:r>
    </w:p>
    <w:p w14:paraId="0B9EF28E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Среди основных задач взаимодействия наставника с наставляемым можно выделить следующие: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в своей деятельности передового педагогического опыта; прививать молодому специалисту в целях его закрепления в образовательной организации интерес к педагогической деятельности; ускорить процесс профессионального становления педагога; сформировать сообщество образовательной организации (как часть педагогического).</w:t>
      </w:r>
    </w:p>
    <w:p w14:paraId="6BCBF77E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 xml:space="preserve">Результатом правильной организации работы наставников будет высокий уровень включенности молодых и новых специалистов в педагогическую работу, культурную жизнь образовательной организации, усиление уверенности в </w:t>
      </w:r>
      <w:r>
        <w:lastRenderedPageBreak/>
        <w:t>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Наставляемые педагоги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14:paraId="0AE288AC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Среди оцениваемых результатов отмечаются следующие: 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данном коллективе (образовательной организации); качественный рост успеваемости и улучшение поведения в подшефных наставляемым классах (группах); сокращение числа конфликтов с педагогическим и родительским сообществами; рост числа собственных профессиональных работ (статей, исследований, методических практик и т.д.).</w:t>
      </w:r>
    </w:p>
    <w:p w14:paraId="1BFF692D" w14:textId="77777777" w:rsidR="00DC7918" w:rsidRDefault="00DC7918" w:rsidP="002452FC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1" w:name="bookmark1"/>
    </w:p>
    <w:p w14:paraId="2FA1F78A" w14:textId="4708144B" w:rsidR="00FF3E40" w:rsidRDefault="00790CF8" w:rsidP="002452FC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r>
        <w:t>ПОРТРЕТ УЧАСТНИКОВ</w:t>
      </w:r>
      <w:bookmarkEnd w:id="1"/>
    </w:p>
    <w:p w14:paraId="73A246CA" w14:textId="77777777" w:rsidR="00FF3E40" w:rsidRDefault="00790CF8" w:rsidP="002452FC">
      <w:pPr>
        <w:pStyle w:val="40"/>
        <w:shd w:val="clear" w:color="auto" w:fill="auto"/>
        <w:spacing w:before="0" w:after="0" w:line="240" w:lineRule="auto"/>
        <w:ind w:firstLine="709"/>
      </w:pPr>
      <w:r>
        <w:t>Наставник</w:t>
      </w:r>
    </w:p>
    <w:p w14:paraId="3382B589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 </w:t>
      </w:r>
      <w:r w:rsidRPr="00696C1D">
        <w:rPr>
          <w:b/>
        </w:rPr>
        <w:t>Наставник-консультант</w:t>
      </w:r>
      <w:r>
        <w:t xml:space="preserve">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 педагогических и коммуникативных проблем, контролирует самостоятельную работу молодого специалиста. </w:t>
      </w:r>
      <w:r w:rsidRPr="00696C1D">
        <w:rPr>
          <w:b/>
        </w:rPr>
        <w:t>Наставник- предметник</w:t>
      </w:r>
      <w:r>
        <w:t xml:space="preserve"> —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14:paraId="387B0FE1" w14:textId="77777777" w:rsidR="00FF3E40" w:rsidRDefault="00790CF8" w:rsidP="002452FC">
      <w:pPr>
        <w:pStyle w:val="40"/>
        <w:shd w:val="clear" w:color="auto" w:fill="auto"/>
        <w:spacing w:before="0" w:after="0" w:line="240" w:lineRule="auto"/>
        <w:ind w:firstLine="709"/>
      </w:pPr>
      <w:r>
        <w:t>Наставляемый</w:t>
      </w:r>
    </w:p>
    <w:p w14:paraId="641CECAC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Молодой специалист, имеющий малый опыт работы — от 0 до 3 лет, испытывающий трудности в организации учебного процесса, во взаимодействии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</w:p>
    <w:p w14:paraId="11CA9C08" w14:textId="77777777" w:rsidR="002452FC" w:rsidRDefault="002452FC">
      <w:pPr>
        <w:pStyle w:val="10"/>
        <w:keepNext/>
        <w:keepLines/>
        <w:shd w:val="clear" w:color="auto" w:fill="auto"/>
        <w:spacing w:after="132" w:line="260" w:lineRule="exact"/>
        <w:ind w:left="2540"/>
      </w:pPr>
      <w:bookmarkStart w:id="2" w:name="bookmark2"/>
    </w:p>
    <w:p w14:paraId="44B07CB1" w14:textId="54C48261" w:rsidR="00FF3E40" w:rsidRDefault="00790CF8" w:rsidP="002452FC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r>
        <w:t>ВОЗМОЖНЫЕ ВАРИАНТЫ ПРОГРАММЫ</w:t>
      </w:r>
      <w:bookmarkEnd w:id="2"/>
    </w:p>
    <w:p w14:paraId="41AC75F5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Вариации ролевых моделей внутри формы «учитель — учитель»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 взаимодействие «опытный педагог —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взаимодействие «лидер педагогического сообщества — педагог, испытывающий</w:t>
      </w:r>
    </w:p>
    <w:p w14:paraId="103601D0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lastRenderedPageBreak/>
        <w:t>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взаимодействие «педагог-новатор —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 взаимодействие «опытный предметник —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14:paraId="19677988" w14:textId="77777777" w:rsidR="002452FC" w:rsidRDefault="002452FC" w:rsidP="002452FC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3" w:name="bookmark4"/>
    </w:p>
    <w:p w14:paraId="02F038D2" w14:textId="135AB1E6" w:rsidR="00FF3E40" w:rsidRDefault="00790CF8" w:rsidP="002452FC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r>
        <w:t>МОДЕЛИ ОРГАНИЗАЦИИ НАСТАВНИЧЕСТВА</w:t>
      </w:r>
      <w:bookmarkEnd w:id="3"/>
    </w:p>
    <w:p w14:paraId="54C082DD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На современном этапе наставничество является стратегически значимым элементом системы развития кадров. В открытых источниках информации появилось описание разнообразных моделей наставничества, используемых как в российской, так и в зарубежной практике.</w:t>
      </w:r>
    </w:p>
    <w:p w14:paraId="7869496D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Наиболее интересными моделями, на наш взгляд, которые могут быть использованы в практической деятельности при организации наставничества, являются:</w:t>
      </w:r>
    </w:p>
    <w:p w14:paraId="3221AE55" w14:textId="77777777" w:rsidR="002F0809" w:rsidRDefault="002F0809" w:rsidP="002452FC">
      <w:pPr>
        <w:pStyle w:val="20"/>
        <w:shd w:val="clear" w:color="auto" w:fill="auto"/>
        <w:spacing w:line="240" w:lineRule="auto"/>
        <w:ind w:firstLine="709"/>
      </w:pPr>
    </w:p>
    <w:p w14:paraId="7A32D614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 w:rsidRPr="00DC7918">
        <w:rPr>
          <w:b/>
          <w:bCs/>
        </w:rPr>
        <w:t>1)</w:t>
      </w:r>
      <w:r w:rsidRPr="00DC7918">
        <w:rPr>
          <w:b/>
          <w:bCs/>
          <w:i/>
          <w:iCs/>
        </w:rPr>
        <w:t xml:space="preserve"> </w:t>
      </w:r>
      <w:r w:rsidRPr="00DC7918">
        <w:rPr>
          <w:rStyle w:val="21"/>
          <w:b/>
          <w:bCs/>
          <w:i w:val="0"/>
          <w:iCs w:val="0"/>
        </w:rPr>
        <w:t>традиционная модель наставничества</w:t>
      </w:r>
      <w:r w:rsidRPr="00DC7918">
        <w:rPr>
          <w:i/>
          <w:iCs/>
        </w:rPr>
        <w:t xml:space="preserve"> </w:t>
      </w:r>
      <w:r w:rsidRPr="00DC7918">
        <w:t>(или наставничество «один на</w:t>
      </w:r>
      <w:r>
        <w:t xml:space="preserve"> один»). Это взаимодействие между более опытным специалистом и начинающим сотрудником в течение определенного периода времени (3-6-9-12 месяцев). Разновидностью этой модели является ситуационное наставничество (от англ.</w:t>
      </w:r>
    </w:p>
    <w:p w14:paraId="0B4BA44C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rPr>
          <w:lang w:val="en-US" w:eastAsia="en-US" w:bidi="en-US"/>
        </w:rPr>
        <w:t>Situational</w:t>
      </w:r>
      <w:r w:rsidRPr="00790CF8">
        <w:rPr>
          <w:lang w:eastAsia="en-US" w:bidi="en-US"/>
        </w:rPr>
        <w:t xml:space="preserve"> </w:t>
      </w:r>
      <w:r>
        <w:rPr>
          <w:lang w:val="en-US" w:eastAsia="en-US" w:bidi="en-US"/>
        </w:rPr>
        <w:t>Mentoring</w:t>
      </w:r>
      <w:r w:rsidRPr="00790CF8">
        <w:rPr>
          <w:lang w:eastAsia="en-US" w:bidi="en-US"/>
        </w:rPr>
        <w:t xml:space="preserve">), </w:t>
      </w:r>
      <w:r>
        <w:t>подразумевающее предоставление наставником необходимой помощи всякий раз, когда подопечный нуждается в указаниях и рекомендациях.</w:t>
      </w:r>
    </w:p>
    <w:p w14:paraId="174DCCB4" w14:textId="4905DBC9" w:rsidR="00CF0ADA" w:rsidRDefault="00790CF8" w:rsidP="002452FC">
      <w:pPr>
        <w:pStyle w:val="20"/>
        <w:shd w:val="clear" w:color="auto" w:fill="auto"/>
        <w:spacing w:line="240" w:lineRule="auto"/>
        <w:ind w:firstLine="709"/>
        <w:rPr>
          <w:color w:val="auto"/>
        </w:rPr>
      </w:pPr>
      <w:r>
        <w:t>Практика показывает, что программы развития молодых сотрудников с высоким потенциалом в сочетании с такой моделью наставничества не только позволяют более полно раскрыть их способности, но и содействуют удержанию будущих лидеров организации.</w:t>
      </w:r>
      <w:r w:rsidR="002B758F">
        <w:t xml:space="preserve"> </w:t>
      </w:r>
      <w:r w:rsidR="00CF0ADA" w:rsidRPr="00DC7918">
        <w:rPr>
          <w:color w:val="auto"/>
        </w:rPr>
        <w:t>В МАОУ «Лицей 21»</w:t>
      </w:r>
      <w:r w:rsidR="00DC7918" w:rsidRPr="00DC7918">
        <w:rPr>
          <w:color w:val="auto"/>
        </w:rPr>
        <w:t xml:space="preserve"> традиционная модель наставничества использовалась практически постоянно. Руководители ШМО в разные годы брали под контроль молодых специалистов, обучая их основам мастерства.</w:t>
      </w:r>
    </w:p>
    <w:p w14:paraId="4A3B108D" w14:textId="77777777" w:rsidR="002F0809" w:rsidRPr="00DC7918" w:rsidRDefault="002F0809" w:rsidP="002452FC">
      <w:pPr>
        <w:pStyle w:val="20"/>
        <w:shd w:val="clear" w:color="auto" w:fill="auto"/>
        <w:spacing w:line="240" w:lineRule="auto"/>
        <w:ind w:firstLine="709"/>
        <w:rPr>
          <w:color w:val="auto"/>
        </w:rPr>
      </w:pPr>
    </w:p>
    <w:p w14:paraId="1EB2D4DB" w14:textId="4C726DAE" w:rsidR="00FF3E40" w:rsidRPr="002B758F" w:rsidRDefault="00790CF8" w:rsidP="002452FC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line="240" w:lineRule="auto"/>
        <w:ind w:firstLine="709"/>
        <w:rPr>
          <w:color w:val="auto"/>
        </w:rPr>
      </w:pPr>
      <w:r w:rsidRPr="00DC7918">
        <w:rPr>
          <w:rStyle w:val="22"/>
          <w:i w:val="0"/>
          <w:iCs w:val="0"/>
        </w:rPr>
        <w:t>краткосрочное или целеполагающее наставничество</w:t>
      </w:r>
      <w:r w:rsidRPr="00DC7918">
        <w:rPr>
          <w:rStyle w:val="23"/>
        </w:rPr>
        <w:t xml:space="preserve"> </w:t>
      </w:r>
      <w:r w:rsidRPr="00DC7918">
        <w:t xml:space="preserve">(от англ. </w:t>
      </w:r>
      <w:r w:rsidRPr="00DC7918">
        <w:rPr>
          <w:rStyle w:val="21"/>
          <w:i w:val="0"/>
          <w:iCs w:val="0"/>
          <w:lang w:val="en-US" w:eastAsia="en-US" w:bidi="en-US"/>
        </w:rPr>
        <w:t>Short</w:t>
      </w:r>
      <w:r w:rsidRPr="00DC7918">
        <w:rPr>
          <w:rStyle w:val="21"/>
          <w:i w:val="0"/>
          <w:iCs w:val="0"/>
          <w:lang w:val="en-US" w:eastAsia="en-US" w:bidi="en-US"/>
        </w:rPr>
        <w:softHyphen/>
        <w:t>Term or Goal-Oriented Mentoring).</w:t>
      </w:r>
      <w:r w:rsidRPr="00DC7918">
        <w:rPr>
          <w:lang w:val="en-US" w:eastAsia="en-US" w:bidi="en-US"/>
        </w:rPr>
        <w:t xml:space="preserve"> </w:t>
      </w:r>
      <w:r w:rsidRPr="00DC7918">
        <w:t>Наставник и подопечный встречаются по заранее установленному графику для постановки конкретных целей,</w:t>
      </w:r>
      <w:r w:rsidRPr="00DC7918">
        <w:rPr>
          <w:i/>
          <w:iCs/>
        </w:rPr>
        <w:t xml:space="preserve"> </w:t>
      </w:r>
      <w:r>
        <w:t>ориентированных на определенные краткосрочные результаты. Подопечный должен приложить определенные усилия, чтобы проявить себя в период между встречами и достичь поставленных целей. Проблема здесь состоит в нехватке личного общения, поэтому данная модель не подходит для молодых специалистов, нуждающихся в более тесном взаимодействии с наставником, но может быть с успехом применена, если подопечный уже имеет опыт работы и его развитие может быть переведено в область саморазвития.</w:t>
      </w:r>
      <w:r w:rsidR="00CF0ADA">
        <w:t xml:space="preserve"> </w:t>
      </w:r>
      <w:bookmarkStart w:id="4" w:name="_Hlk164978208"/>
      <w:r w:rsidR="00CF0ADA" w:rsidRPr="002B758F">
        <w:rPr>
          <w:color w:val="auto"/>
        </w:rPr>
        <w:t>В МАОУ «Лицей</w:t>
      </w:r>
      <w:r w:rsidR="002B758F" w:rsidRPr="002B758F">
        <w:rPr>
          <w:color w:val="auto"/>
        </w:rPr>
        <w:t xml:space="preserve"> </w:t>
      </w:r>
      <w:r w:rsidR="00CF0ADA" w:rsidRPr="002B758F">
        <w:rPr>
          <w:color w:val="auto"/>
        </w:rPr>
        <w:t>21»</w:t>
      </w:r>
      <w:bookmarkEnd w:id="4"/>
      <w:r w:rsidR="00DC7918" w:rsidRPr="002B758F">
        <w:rPr>
          <w:color w:val="auto"/>
        </w:rPr>
        <w:t xml:space="preserve"> подобная модель была организована при подготовке учителя английского языка Абдуллиной А.Г. к конкурсу «Учитель года-2024». Консультации перед каждым этапом конкурса давали возможность целенаправленно готовить молодого учителя к испытанию.</w:t>
      </w:r>
    </w:p>
    <w:p w14:paraId="4D9CA9A1" w14:textId="0844C05B" w:rsidR="00FF3E40" w:rsidRDefault="00790CF8" w:rsidP="002452FC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line="240" w:lineRule="auto"/>
        <w:ind w:firstLine="709"/>
        <w:rPr>
          <w:color w:val="auto"/>
        </w:rPr>
      </w:pPr>
      <w:r w:rsidRPr="002B758F">
        <w:rPr>
          <w:rStyle w:val="22"/>
          <w:i w:val="0"/>
          <w:iCs w:val="0"/>
        </w:rPr>
        <w:lastRenderedPageBreak/>
        <w:t>скоростное наставничество</w:t>
      </w:r>
      <w:r>
        <w:rPr>
          <w:rStyle w:val="23"/>
        </w:rPr>
        <w:t xml:space="preserve"> </w:t>
      </w:r>
      <w:r>
        <w:t xml:space="preserve">(от англ. </w:t>
      </w:r>
      <w:r>
        <w:rPr>
          <w:lang w:val="en-US" w:eastAsia="en-US" w:bidi="en-US"/>
        </w:rPr>
        <w:t>Speed</w:t>
      </w:r>
      <w:r w:rsidRPr="00790CF8">
        <w:rPr>
          <w:lang w:eastAsia="en-US" w:bidi="en-US"/>
        </w:rPr>
        <w:t xml:space="preserve"> </w:t>
      </w:r>
      <w:r>
        <w:rPr>
          <w:lang w:val="en-US" w:eastAsia="en-US" w:bidi="en-US"/>
        </w:rPr>
        <w:t>Mentoring</w:t>
      </w:r>
      <w:r w:rsidRPr="00790CF8">
        <w:rPr>
          <w:lang w:eastAsia="en-US" w:bidi="en-US"/>
        </w:rPr>
        <w:t xml:space="preserve">) </w:t>
      </w:r>
      <w:r>
        <w:t>— это однократные встречи сотрудников с наставником более высокого уровня с целью построения взаимоотношений с другими людьми, объединенными общими проблемами и интересами.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— подопечный» («равный — равному»).</w:t>
      </w:r>
      <w:r w:rsidR="00CF0ADA" w:rsidRPr="00CF0ADA">
        <w:rPr>
          <w:color w:val="FF0000"/>
        </w:rPr>
        <w:t xml:space="preserve"> </w:t>
      </w:r>
      <w:r w:rsidR="00CF0ADA" w:rsidRPr="002B758F">
        <w:rPr>
          <w:color w:val="auto"/>
        </w:rPr>
        <w:t>В МАОУ «Лицей</w:t>
      </w:r>
      <w:r w:rsidR="002B758F" w:rsidRPr="002B758F">
        <w:rPr>
          <w:color w:val="auto"/>
        </w:rPr>
        <w:t xml:space="preserve"> </w:t>
      </w:r>
      <w:r w:rsidR="00CF0ADA" w:rsidRPr="002B758F">
        <w:rPr>
          <w:color w:val="auto"/>
        </w:rPr>
        <w:t>21»</w:t>
      </w:r>
      <w:r w:rsidR="002B758F" w:rsidRPr="002B758F">
        <w:rPr>
          <w:color w:val="auto"/>
        </w:rPr>
        <w:t xml:space="preserve"> подобное сотрудничество было использовано при подготовке к конкурсам профессионального мастерства «Педагог-исследователь». Учитель начальных классов Юдахина А.А. была проконсультирована </w:t>
      </w:r>
      <w:r w:rsidR="002B758F" w:rsidRPr="002B758F">
        <w:rPr>
          <w:color w:val="auto"/>
        </w:rPr>
        <w:t>профессором математических наук Дорофеевым А.В.</w:t>
      </w:r>
      <w:r w:rsidR="002B758F" w:rsidRPr="002B758F">
        <w:rPr>
          <w:color w:val="auto"/>
        </w:rPr>
        <w:t xml:space="preserve"> перед разработкой своего портфолио. </w:t>
      </w:r>
    </w:p>
    <w:p w14:paraId="569F220D" w14:textId="77777777" w:rsidR="002F0809" w:rsidRPr="002B758F" w:rsidRDefault="002F0809" w:rsidP="002F0809">
      <w:pPr>
        <w:pStyle w:val="20"/>
        <w:shd w:val="clear" w:color="auto" w:fill="auto"/>
        <w:tabs>
          <w:tab w:val="left" w:pos="1419"/>
        </w:tabs>
        <w:spacing w:line="240" w:lineRule="auto"/>
        <w:ind w:left="709" w:firstLine="0"/>
        <w:rPr>
          <w:color w:val="auto"/>
        </w:rPr>
      </w:pPr>
    </w:p>
    <w:p w14:paraId="0E2457B0" w14:textId="754B78C4" w:rsidR="00FF3E40" w:rsidRDefault="00790CF8" w:rsidP="002452FC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line="240" w:lineRule="auto"/>
        <w:ind w:firstLine="709"/>
        <w:rPr>
          <w:color w:val="auto"/>
        </w:rPr>
      </w:pPr>
      <w:r w:rsidRPr="002B758F">
        <w:rPr>
          <w:rStyle w:val="22"/>
          <w:i w:val="0"/>
          <w:iCs w:val="0"/>
        </w:rPr>
        <w:t>Групповое флэш-наставничество</w:t>
      </w:r>
      <w:r>
        <w:rPr>
          <w:rStyle w:val="22"/>
        </w:rPr>
        <w:t xml:space="preserve"> </w:t>
      </w:r>
      <w:r w:rsidRPr="002B758F">
        <w:rPr>
          <w:rStyle w:val="21"/>
          <w:i w:val="0"/>
          <w:iCs w:val="0"/>
        </w:rPr>
        <w:t xml:space="preserve">наставник работает в паре с </w:t>
      </w:r>
      <w:r w:rsidRPr="002B758F">
        <w:t>небольшой</w:t>
      </w:r>
      <w:r w:rsidRPr="002B758F">
        <w:rPr>
          <w:i/>
          <w:iCs/>
        </w:rPr>
        <w:t xml:space="preserve"> </w:t>
      </w:r>
      <w:r w:rsidRPr="002B758F">
        <w:rPr>
          <w:rStyle w:val="21"/>
          <w:i w:val="0"/>
          <w:iCs w:val="0"/>
        </w:rPr>
        <w:t>группой</w:t>
      </w:r>
      <w:r w:rsidRPr="002B758F">
        <w:rPr>
          <w:i/>
          <w:iCs/>
        </w:rPr>
        <w:t xml:space="preserve"> </w:t>
      </w:r>
      <w:r>
        <w:t xml:space="preserve">подопечных. Эта техника может быть реализована как групповое скоростное наставничество Флэш-наставничество (от англ. </w:t>
      </w:r>
      <w:r>
        <w:rPr>
          <w:lang w:val="en-US" w:eastAsia="en-US" w:bidi="en-US"/>
        </w:rPr>
        <w:t>Flash</w:t>
      </w:r>
      <w:r w:rsidRPr="00790CF8">
        <w:rPr>
          <w:lang w:eastAsia="en-US" w:bidi="en-US"/>
        </w:rPr>
        <w:t xml:space="preserve"> </w:t>
      </w:r>
      <w:r>
        <w:rPr>
          <w:lang w:val="en-US" w:eastAsia="en-US" w:bidi="en-US"/>
        </w:rPr>
        <w:t>Mentoring</w:t>
      </w:r>
      <w:r w:rsidR="00696C1D">
        <w:rPr>
          <w:lang w:eastAsia="en-US" w:bidi="en-US"/>
        </w:rPr>
        <w:t>)</w:t>
      </w:r>
      <w:r>
        <w:t xml:space="preserve">. Суть состоит в следующем. Сотрудники, желающие выступить в роли наставника, должны участвовать в короткой, не более часа, встрече с потенциальными подопечными, в ходе которой наставники могут поделиться своим жизненным опытом по построению карьеры и дать некоторые рекомендации. После этой встречи ее участники решают, хотели бы они продолжить отношения наставничества или нет. Наставники и подопечные подбираются практически без критериев. Если обе стороны видят перспективу сотрудничества, они приступают к реализации программы наставничества. Флэш-наставничество имеет различные модификации. Например, </w:t>
      </w:r>
      <w:r w:rsidRPr="002B758F">
        <w:rPr>
          <w:rStyle w:val="21"/>
          <w:i w:val="0"/>
          <w:iCs w:val="0"/>
        </w:rPr>
        <w:t>стандартная сессия</w:t>
      </w:r>
      <w:r>
        <w:t xml:space="preserve"> флэш-наставничества предполагает одноразовую встречу, лично или с помощью телекоммуникационных технологий, между более опытным (наставник) и менее опытным сотрудником (подопечный), которая может продолжаться от нескольких минут до нескольких часов. Последовательное флэш-наставничество: подопечный работает с двумя и более наставниками, с каждым из которых он имеет серию одноразовых встреч, например, еженедельно в течение месяца. </w:t>
      </w:r>
      <w:r w:rsidRPr="002B758F">
        <w:rPr>
          <w:rStyle w:val="21"/>
          <w:i w:val="0"/>
          <w:iCs w:val="0"/>
        </w:rPr>
        <w:t>Скоростное</w:t>
      </w:r>
      <w:r>
        <w:t xml:space="preserve"> флэш-наставничество — это разновидность последовательного флэш-наставничества, когда наставники и их подопечные встречаются лишь на несколько минут, а затем, сразу же после этого, переходят к другому наставнику/подопечному и т.д. </w:t>
      </w:r>
      <w:r w:rsidRPr="002B758F">
        <w:rPr>
          <w:rStyle w:val="21"/>
          <w:i w:val="0"/>
          <w:iCs w:val="0"/>
        </w:rPr>
        <w:t>Групповое флэш- наставничество</w:t>
      </w:r>
      <w:r w:rsidRPr="002B758F">
        <w:rPr>
          <w:i/>
          <w:iCs/>
        </w:rPr>
        <w:t xml:space="preserve"> </w:t>
      </w:r>
      <w:r>
        <w:t xml:space="preserve">наставник работает в паре с небольшой </w:t>
      </w:r>
      <w:r w:rsidRPr="002B758F">
        <w:rPr>
          <w:rStyle w:val="21"/>
          <w:i w:val="0"/>
          <w:iCs w:val="0"/>
        </w:rPr>
        <w:t>группой</w:t>
      </w:r>
      <w:r>
        <w:t xml:space="preserve"> подопечных. </w:t>
      </w:r>
      <w:r w:rsidR="00CF0ADA" w:rsidRPr="002B758F">
        <w:rPr>
          <w:color w:val="auto"/>
        </w:rPr>
        <w:t>В МАОУ «Лицей21»</w:t>
      </w:r>
      <w:r w:rsidR="002B758F" w:rsidRPr="002B758F">
        <w:rPr>
          <w:color w:val="auto"/>
        </w:rPr>
        <w:t xml:space="preserve"> эта техника всегда реализуется при подготовке к конкурсному испытанию «Мастер-класс».</w:t>
      </w:r>
    </w:p>
    <w:p w14:paraId="7EED32F2" w14:textId="77777777" w:rsidR="002F0809" w:rsidRPr="002B758F" w:rsidRDefault="002F0809" w:rsidP="002F0809">
      <w:pPr>
        <w:pStyle w:val="20"/>
        <w:shd w:val="clear" w:color="auto" w:fill="auto"/>
        <w:tabs>
          <w:tab w:val="left" w:pos="1419"/>
        </w:tabs>
        <w:spacing w:line="240" w:lineRule="auto"/>
        <w:ind w:left="709" w:firstLine="0"/>
        <w:rPr>
          <w:color w:val="auto"/>
        </w:rPr>
      </w:pPr>
    </w:p>
    <w:p w14:paraId="1E6238FB" w14:textId="53B1EE3E" w:rsidR="00FF3E40" w:rsidRDefault="00790CF8" w:rsidP="002452FC">
      <w:pPr>
        <w:pStyle w:val="30"/>
        <w:numPr>
          <w:ilvl w:val="0"/>
          <w:numId w:val="1"/>
        </w:numPr>
        <w:shd w:val="clear" w:color="auto" w:fill="auto"/>
        <w:tabs>
          <w:tab w:val="left" w:pos="1449"/>
          <w:tab w:val="left" w:pos="6439"/>
          <w:tab w:val="left" w:pos="8096"/>
        </w:tabs>
        <w:spacing w:line="240" w:lineRule="auto"/>
        <w:ind w:firstLine="709"/>
        <w:jc w:val="both"/>
      </w:pPr>
      <w:r w:rsidRPr="002B758F">
        <w:rPr>
          <w:rStyle w:val="31"/>
          <w:b/>
          <w:bCs/>
          <w:i w:val="0"/>
          <w:iCs w:val="0"/>
        </w:rPr>
        <w:t>Виртуальное наставничество</w:t>
      </w:r>
      <w:r>
        <w:t xml:space="preserve"> как</w:t>
      </w:r>
      <w:r w:rsidR="002452FC">
        <w:t xml:space="preserve"> </w:t>
      </w:r>
      <w:r>
        <w:t>групповое</w:t>
      </w:r>
      <w:r w:rsidR="002452FC">
        <w:t xml:space="preserve"> </w:t>
      </w:r>
      <w:r>
        <w:t>скоростное</w:t>
      </w:r>
      <w:r w:rsidR="002452FC">
        <w:t xml:space="preserve"> </w:t>
      </w:r>
      <w:r>
        <w:t>наставничество.</w:t>
      </w:r>
    </w:p>
    <w:p w14:paraId="1ECB1EA4" w14:textId="12CB43FD" w:rsidR="00FF3E40" w:rsidRDefault="00790CF8" w:rsidP="00DC7918">
      <w:pPr>
        <w:pStyle w:val="20"/>
        <w:shd w:val="clear" w:color="auto" w:fill="auto"/>
        <w:tabs>
          <w:tab w:val="left" w:pos="8096"/>
        </w:tabs>
        <w:spacing w:line="240" w:lineRule="auto"/>
        <w:ind w:firstLine="709"/>
        <w:rPr>
          <w:color w:val="auto"/>
        </w:rPr>
      </w:pPr>
      <w:r>
        <w:t xml:space="preserve">Виртуальное наставничество (от англ. </w:t>
      </w:r>
      <w:r>
        <w:rPr>
          <w:lang w:val="en-US" w:eastAsia="en-US" w:bidi="en-US"/>
        </w:rPr>
        <w:t>Virtual</w:t>
      </w:r>
      <w:r w:rsidRPr="00790CF8">
        <w:rPr>
          <w:lang w:eastAsia="en-US" w:bidi="en-US"/>
        </w:rPr>
        <w:t xml:space="preserve"> </w:t>
      </w:r>
      <w:r>
        <w:rPr>
          <w:lang w:val="en-US" w:eastAsia="en-US" w:bidi="en-US"/>
        </w:rPr>
        <w:t>Mentoring</w:t>
      </w:r>
      <w:r w:rsidRPr="00790CF8">
        <w:rPr>
          <w:lang w:eastAsia="en-US" w:bidi="en-US"/>
        </w:rPr>
        <w:t xml:space="preserve">) </w:t>
      </w:r>
      <w:r>
        <w:t>предполагает использование информационно-коммуникационных технологий,</w:t>
      </w:r>
      <w:r w:rsidR="00DC7918">
        <w:t xml:space="preserve"> </w:t>
      </w:r>
      <w:r>
        <w:t>таких как</w:t>
      </w:r>
      <w:r w:rsidR="00DC7918">
        <w:t xml:space="preserve"> </w:t>
      </w:r>
      <w:r>
        <w:t xml:space="preserve">видеоконференции, платформы для дистанционного обучения, развития и оценки талантов, онлайн-сервисы социальных сетей и сообществ практиков в системе развития персонала. Мировые исследования участников виртуальной программы наставничества показало значительные изменения в восприятии ценности таких программ для наставляемых, которые теперь в большей степени ориентированы на обмен знаниями, чем на поощрение и поддержку со стороны наставника. Участники исследования отметили, что виртуальное наставничество, являясь частью процесса </w:t>
      </w:r>
      <w:r>
        <w:lastRenderedPageBreak/>
        <w:t>развития, может помочь построению карьеры, позволяет использовать больше учебных ресурсов для освоения новых знаний и навыков, обеспечивает постоянное и творческое общение, использование социальных сетей для привлечения других специалистов и получения разнообразной информации, делая программу наставничества доступной для широкого круга сотрудников.</w:t>
      </w:r>
      <w:r w:rsidR="00CF0ADA" w:rsidRPr="00CF0ADA">
        <w:rPr>
          <w:color w:val="FF0000"/>
        </w:rPr>
        <w:t xml:space="preserve"> </w:t>
      </w:r>
      <w:r w:rsidR="00CF0ADA" w:rsidRPr="002B758F">
        <w:rPr>
          <w:color w:val="auto"/>
        </w:rPr>
        <w:t>В МАОУ «Лицей21»</w:t>
      </w:r>
      <w:r w:rsidR="002B758F" w:rsidRPr="002B758F">
        <w:rPr>
          <w:color w:val="auto"/>
        </w:rPr>
        <w:t xml:space="preserve"> этот вид наставничества был реализован во время пандемии (2020-2021 гг.) во время подготовки к конкурсу «Учитель года – 2021».</w:t>
      </w:r>
      <w:r w:rsidR="002B758F">
        <w:rPr>
          <w:color w:val="auto"/>
        </w:rPr>
        <w:t xml:space="preserve"> Педагог Тимерханов А.Ш. стал победителем городского конкурса.</w:t>
      </w:r>
    </w:p>
    <w:p w14:paraId="60F2FE1C" w14:textId="77777777" w:rsidR="002F0809" w:rsidRPr="002B758F" w:rsidRDefault="002F0809" w:rsidP="00DC7918">
      <w:pPr>
        <w:pStyle w:val="20"/>
        <w:shd w:val="clear" w:color="auto" w:fill="auto"/>
        <w:tabs>
          <w:tab w:val="left" w:pos="8096"/>
        </w:tabs>
        <w:spacing w:line="240" w:lineRule="auto"/>
        <w:ind w:firstLine="709"/>
        <w:rPr>
          <w:color w:val="auto"/>
        </w:rPr>
      </w:pPr>
    </w:p>
    <w:p w14:paraId="71633D50" w14:textId="77777777" w:rsidR="00FF3E40" w:rsidRPr="002B758F" w:rsidRDefault="00790CF8" w:rsidP="002452FC">
      <w:pPr>
        <w:pStyle w:val="40"/>
        <w:numPr>
          <w:ilvl w:val="0"/>
          <w:numId w:val="1"/>
        </w:numPr>
        <w:shd w:val="clear" w:color="auto" w:fill="auto"/>
        <w:tabs>
          <w:tab w:val="left" w:pos="1449"/>
        </w:tabs>
        <w:spacing w:before="0" w:after="0" w:line="240" w:lineRule="auto"/>
        <w:ind w:firstLine="709"/>
        <w:rPr>
          <w:i w:val="0"/>
          <w:iCs w:val="0"/>
        </w:rPr>
      </w:pPr>
      <w:r w:rsidRPr="002B758F">
        <w:rPr>
          <w:i w:val="0"/>
          <w:iCs w:val="0"/>
        </w:rPr>
        <w:t>Реверсивное наставничество</w:t>
      </w:r>
    </w:p>
    <w:p w14:paraId="72180536" w14:textId="5F21772F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 xml:space="preserve">Реверсивное наставничество (от англ. </w:t>
      </w:r>
      <w:r>
        <w:rPr>
          <w:lang w:val="en-US" w:eastAsia="en-US" w:bidi="en-US"/>
        </w:rPr>
        <w:t>Reverse</w:t>
      </w:r>
      <w:r w:rsidRPr="00790CF8">
        <w:rPr>
          <w:lang w:eastAsia="en-US" w:bidi="en-US"/>
        </w:rPr>
        <w:t xml:space="preserve"> </w:t>
      </w:r>
      <w:r>
        <w:rPr>
          <w:lang w:val="en-US" w:eastAsia="en-US" w:bidi="en-US"/>
        </w:rPr>
        <w:t>Mentoring</w:t>
      </w:r>
      <w:r w:rsidRPr="00790CF8">
        <w:rPr>
          <w:lang w:eastAsia="en-US" w:bidi="en-US"/>
        </w:rPr>
        <w:t xml:space="preserve">), </w:t>
      </w:r>
      <w:r>
        <w:t>подобно традиционному наставничеству, предполагает взаимодействие между двумя</w:t>
      </w:r>
      <w:r w:rsidR="00DC7918">
        <w:t xml:space="preserve"> </w:t>
      </w:r>
      <w:r>
        <w:t>сотрудниками. При этом опытный, высококвалифицированный профессионал, старший по возрасту, опыту или позиции, становится подопечным младшего по этим параметрам сотрудника, который считается его наставником по вопросам новых тенденций, технологий</w:t>
      </w:r>
      <w:r w:rsidR="009F7705">
        <w:t>.</w:t>
      </w:r>
    </w:p>
    <w:p w14:paraId="1E8CE8BF" w14:textId="05856098" w:rsidR="00FF3E40" w:rsidRDefault="00790CF8" w:rsidP="002452FC">
      <w:pPr>
        <w:pStyle w:val="20"/>
        <w:shd w:val="clear" w:color="auto" w:fill="auto"/>
        <w:spacing w:line="240" w:lineRule="auto"/>
        <w:ind w:firstLine="709"/>
        <w:rPr>
          <w:color w:val="auto"/>
        </w:rPr>
      </w:pPr>
      <w:r>
        <w:t>Такая модель наставничества помогает решить проблему недостаточной компетентности сотрудников старших возрастов в области информационных технологий и интернет-коммуникаций.</w:t>
      </w:r>
      <w:r w:rsidR="009F7705" w:rsidRPr="009F7705">
        <w:rPr>
          <w:color w:val="FF0000"/>
        </w:rPr>
        <w:t xml:space="preserve"> </w:t>
      </w:r>
      <w:r w:rsidR="009F7705" w:rsidRPr="002F0809">
        <w:rPr>
          <w:color w:val="auto"/>
        </w:rPr>
        <w:t>В МАОУ «Лицей21»</w:t>
      </w:r>
      <w:r w:rsidR="002B758F" w:rsidRPr="002F0809">
        <w:rPr>
          <w:color w:val="auto"/>
        </w:rPr>
        <w:t xml:space="preserve"> подобный опыт наставничества пока только разрабатывается, в 2023 году</w:t>
      </w:r>
      <w:r w:rsidR="002F0809" w:rsidRPr="002F0809">
        <w:rPr>
          <w:color w:val="auto"/>
        </w:rPr>
        <w:t xml:space="preserve"> учитель русского языка и литературы Сагитов Э.Р., имея работы в школе 7 лет, обучал педагогический коллектив новым передовым информационным технологиям, способствующим упростить работу учителя в соответствии с требованиями новых ФГОС. </w:t>
      </w:r>
    </w:p>
    <w:p w14:paraId="7ECEC954" w14:textId="77777777" w:rsidR="002F0809" w:rsidRDefault="002F0809" w:rsidP="002452FC">
      <w:pPr>
        <w:pStyle w:val="20"/>
        <w:shd w:val="clear" w:color="auto" w:fill="auto"/>
        <w:spacing w:line="240" w:lineRule="auto"/>
        <w:ind w:firstLine="709"/>
      </w:pPr>
    </w:p>
    <w:p w14:paraId="1EC9B23E" w14:textId="77777777" w:rsidR="00FF3E40" w:rsidRPr="002F0809" w:rsidRDefault="00790CF8" w:rsidP="002452FC">
      <w:pPr>
        <w:pStyle w:val="40"/>
        <w:numPr>
          <w:ilvl w:val="0"/>
          <w:numId w:val="1"/>
        </w:numPr>
        <w:shd w:val="clear" w:color="auto" w:fill="auto"/>
        <w:tabs>
          <w:tab w:val="left" w:pos="1745"/>
        </w:tabs>
        <w:spacing w:before="0" w:after="0" w:line="240" w:lineRule="auto"/>
        <w:ind w:firstLine="709"/>
        <w:rPr>
          <w:i w:val="0"/>
          <w:iCs w:val="0"/>
        </w:rPr>
      </w:pPr>
      <w:r w:rsidRPr="002F0809">
        <w:rPr>
          <w:i w:val="0"/>
          <w:iCs w:val="0"/>
        </w:rPr>
        <w:t>Саморегулируемое наставничество</w:t>
      </w:r>
    </w:p>
    <w:p w14:paraId="3AC7B99C" w14:textId="5B1FCBF7" w:rsidR="00FF3E40" w:rsidRDefault="00790CF8" w:rsidP="002452FC">
      <w:pPr>
        <w:pStyle w:val="20"/>
        <w:shd w:val="clear" w:color="auto" w:fill="auto"/>
        <w:spacing w:line="240" w:lineRule="auto"/>
        <w:ind w:firstLine="709"/>
        <w:rPr>
          <w:color w:val="auto"/>
        </w:rPr>
      </w:pPr>
      <w:r>
        <w:t xml:space="preserve">Саморегулируемое наставничество — (от англ. </w:t>
      </w:r>
      <w:r>
        <w:rPr>
          <w:lang w:val="en-US" w:eastAsia="en-US" w:bidi="en-US"/>
        </w:rPr>
        <w:t>Self</w:t>
      </w:r>
      <w:r w:rsidRPr="00790CF8">
        <w:rPr>
          <w:lang w:eastAsia="en-US" w:bidi="en-US"/>
        </w:rPr>
        <w:t>-</w:t>
      </w:r>
      <w:r>
        <w:rPr>
          <w:lang w:val="en-US" w:eastAsia="en-US" w:bidi="en-US"/>
        </w:rPr>
        <w:t>Directed</w:t>
      </w:r>
      <w:r w:rsidRPr="00790CF8">
        <w:rPr>
          <w:lang w:eastAsia="en-US" w:bidi="en-US"/>
        </w:rPr>
        <w:t xml:space="preserve"> </w:t>
      </w:r>
      <w:r>
        <w:rPr>
          <w:lang w:val="en-US" w:eastAsia="en-US" w:bidi="en-US"/>
        </w:rPr>
        <w:t>Mentoring</w:t>
      </w:r>
      <w:r w:rsidRPr="00790CF8">
        <w:rPr>
          <w:lang w:eastAsia="en-US" w:bidi="en-US"/>
        </w:rPr>
        <w:t xml:space="preserve">) </w:t>
      </w:r>
      <w:r>
        <w:t>подразумевает совершенно иной подход. Основное отличие данной модели от традиционной состоит в том, что ни наставники, ни их подопечные не подбираются специально, а опытные сотрудники добровольно выдвигают себя в список наставников. Очевидным преимуществом этой модели является то, что в этот список попадают только те, кто действительно имеет желание принять эту трудную и ответственную роль.</w:t>
      </w:r>
      <w:r w:rsidR="009F7705" w:rsidRPr="009F7705">
        <w:rPr>
          <w:color w:val="FF0000"/>
        </w:rPr>
        <w:t xml:space="preserve"> </w:t>
      </w:r>
      <w:r w:rsidR="009F7705" w:rsidRPr="002F0809">
        <w:rPr>
          <w:color w:val="auto"/>
        </w:rPr>
        <w:t>В МАОУ «Лицей21»</w:t>
      </w:r>
      <w:r w:rsidR="002F0809" w:rsidRPr="002F0809">
        <w:rPr>
          <w:color w:val="auto"/>
        </w:rPr>
        <w:t xml:space="preserve"> подобный вид наставничества пока только рассматривается как альтернатива привычным способам взаимодействия.</w:t>
      </w:r>
    </w:p>
    <w:p w14:paraId="6E76563F" w14:textId="77777777" w:rsidR="002F0809" w:rsidRPr="002F0809" w:rsidRDefault="002F0809" w:rsidP="002452FC">
      <w:pPr>
        <w:pStyle w:val="20"/>
        <w:shd w:val="clear" w:color="auto" w:fill="auto"/>
        <w:spacing w:line="240" w:lineRule="auto"/>
        <w:ind w:firstLine="709"/>
        <w:rPr>
          <w:color w:val="auto"/>
        </w:rPr>
      </w:pPr>
    </w:p>
    <w:p w14:paraId="1B285B48" w14:textId="77777777" w:rsidR="00FF3E40" w:rsidRPr="002F0809" w:rsidRDefault="00790CF8" w:rsidP="002452FC">
      <w:pPr>
        <w:pStyle w:val="40"/>
        <w:numPr>
          <w:ilvl w:val="0"/>
          <w:numId w:val="1"/>
        </w:numPr>
        <w:shd w:val="clear" w:color="auto" w:fill="auto"/>
        <w:tabs>
          <w:tab w:val="left" w:pos="1449"/>
        </w:tabs>
        <w:spacing w:before="0" w:after="0" w:line="240" w:lineRule="auto"/>
        <w:ind w:firstLine="709"/>
        <w:rPr>
          <w:i w:val="0"/>
          <w:iCs w:val="0"/>
        </w:rPr>
      </w:pPr>
      <w:r w:rsidRPr="002F0809">
        <w:rPr>
          <w:i w:val="0"/>
          <w:iCs w:val="0"/>
        </w:rPr>
        <w:t>Командное наставничество</w:t>
      </w:r>
    </w:p>
    <w:p w14:paraId="78F56AF1" w14:textId="071C6286" w:rsidR="00FF3E40" w:rsidRPr="002F0809" w:rsidRDefault="00790CF8" w:rsidP="002452FC">
      <w:pPr>
        <w:pStyle w:val="20"/>
        <w:shd w:val="clear" w:color="auto" w:fill="auto"/>
        <w:spacing w:line="240" w:lineRule="auto"/>
        <w:ind w:firstLine="709"/>
        <w:rPr>
          <w:color w:val="auto"/>
        </w:rPr>
      </w:pPr>
      <w:r>
        <w:t xml:space="preserve">Командное наставничество (от англ. </w:t>
      </w:r>
      <w:r>
        <w:rPr>
          <w:lang w:val="en-US" w:eastAsia="en-US" w:bidi="en-US"/>
        </w:rPr>
        <w:t>Team</w:t>
      </w:r>
      <w:r w:rsidRPr="00790CF8">
        <w:rPr>
          <w:lang w:eastAsia="en-US" w:bidi="en-US"/>
        </w:rPr>
        <w:t xml:space="preserve"> </w:t>
      </w:r>
      <w:r>
        <w:rPr>
          <w:lang w:val="en-US" w:eastAsia="en-US" w:bidi="en-US"/>
        </w:rPr>
        <w:t>Mentoring</w:t>
      </w:r>
      <w:r w:rsidRPr="00790CF8">
        <w:rPr>
          <w:lang w:eastAsia="en-US" w:bidi="en-US"/>
        </w:rPr>
        <w:t xml:space="preserve">) </w:t>
      </w:r>
      <w:r>
        <w:t>помогает в короткие сроки осуществить подготовку ближайших преемников руководителей. Два или более наставников работают вместе или по отдельности с одним подопечным или с группой, чтобы помочь достичь определенных целей развития, охватывая существенные практические аспекты управленческой деятельности.</w:t>
      </w:r>
      <w:r w:rsidR="009F7705" w:rsidRPr="009F7705">
        <w:rPr>
          <w:color w:val="FF0000"/>
        </w:rPr>
        <w:t xml:space="preserve"> </w:t>
      </w:r>
      <w:r w:rsidR="009F7705" w:rsidRPr="002F0809">
        <w:rPr>
          <w:color w:val="auto"/>
        </w:rPr>
        <w:t>В МАОУ «Лицей21</w:t>
      </w:r>
      <w:r w:rsidR="002F0809" w:rsidRPr="002F0809">
        <w:rPr>
          <w:color w:val="auto"/>
        </w:rPr>
        <w:t xml:space="preserve"> подобный опыт наставничества внедряется с 2023-2024 учебного года. Опытный наставник Алябина Н.Ю. передает основы своей работы будущему куратору по НМР Юдахиной А.А.</w:t>
      </w:r>
    </w:p>
    <w:p w14:paraId="64D0F822" w14:textId="77529313" w:rsidR="002452FC" w:rsidRDefault="002452FC" w:rsidP="002452FC">
      <w:pPr>
        <w:pStyle w:val="a5"/>
        <w:shd w:val="clear" w:color="auto" w:fill="auto"/>
        <w:spacing w:line="240" w:lineRule="auto"/>
        <w:ind w:firstLine="709"/>
        <w:rPr>
          <w:rStyle w:val="Exact"/>
        </w:rPr>
      </w:pPr>
      <w:r>
        <w:rPr>
          <w:rStyle w:val="Exact"/>
        </w:rPr>
        <w:t>В процессе организации наставничества большую роль играет мониторинг</w:t>
      </w:r>
      <w:r w:rsidR="00DC7918">
        <w:rPr>
          <w:rStyle w:val="Exact"/>
        </w:rPr>
        <w:t xml:space="preserve"> </w:t>
      </w:r>
      <w:r>
        <w:rPr>
          <w:rStyle w:val="Exact"/>
        </w:rPr>
        <w:t>(отслеживание результатов работы молодого специалиста). Осуществить его помогут опрос молодых специалистов.</w:t>
      </w:r>
      <w:r w:rsidR="00DC7918">
        <w:rPr>
          <w:rStyle w:val="Exact"/>
        </w:rPr>
        <w:t xml:space="preserve"> </w:t>
      </w:r>
      <w:r>
        <w:rPr>
          <w:rStyle w:val="Exact"/>
        </w:rPr>
        <w:t>Содержание и порядок вопросов позволяют наставнику активно управлять диалогом. Необязательно использовать все, наставнику следует выбрать три-пять ключевых вопросов по своему усмотрению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3647"/>
        <w:gridCol w:w="3144"/>
      </w:tblGrid>
      <w:tr w:rsidR="002452FC" w14:paraId="3B85F7EB" w14:textId="77777777" w:rsidTr="002F0809">
        <w:tc>
          <w:tcPr>
            <w:tcW w:w="2547" w:type="dxa"/>
          </w:tcPr>
          <w:p w14:paraId="18306359" w14:textId="539BBB6B" w:rsidR="002452FC" w:rsidRDefault="002452FC" w:rsidP="002452FC">
            <w:pPr>
              <w:spacing w:line="360" w:lineRule="exact"/>
            </w:pPr>
            <w:r>
              <w:rPr>
                <w:rStyle w:val="28"/>
                <w:rFonts w:eastAsia="Microsoft Sans Serif"/>
              </w:rPr>
              <w:lastRenderedPageBreak/>
              <w:t>Этап</w:t>
            </w:r>
          </w:p>
        </w:tc>
        <w:tc>
          <w:tcPr>
            <w:tcW w:w="3647" w:type="dxa"/>
          </w:tcPr>
          <w:p w14:paraId="136003E2" w14:textId="1871DD8D" w:rsidR="002452FC" w:rsidRDefault="002452FC" w:rsidP="002452FC">
            <w:pPr>
              <w:spacing w:line="360" w:lineRule="exact"/>
            </w:pPr>
            <w:r>
              <w:rPr>
                <w:rStyle w:val="28"/>
                <w:rFonts w:eastAsia="Microsoft Sans Serif"/>
              </w:rPr>
              <w:t>Пример вопроса</w:t>
            </w:r>
          </w:p>
        </w:tc>
        <w:tc>
          <w:tcPr>
            <w:tcW w:w="3144" w:type="dxa"/>
          </w:tcPr>
          <w:p w14:paraId="6581B191" w14:textId="634D305B" w:rsidR="002452FC" w:rsidRDefault="002452FC" w:rsidP="002452FC">
            <w:pPr>
              <w:spacing w:line="360" w:lineRule="exact"/>
            </w:pPr>
            <w:r>
              <w:rPr>
                <w:rStyle w:val="28"/>
                <w:rFonts w:eastAsia="Microsoft Sans Serif"/>
              </w:rPr>
              <w:t>Польза вопроса</w:t>
            </w:r>
          </w:p>
        </w:tc>
      </w:tr>
      <w:tr w:rsidR="002452FC" w14:paraId="26B912CC" w14:textId="77777777" w:rsidTr="002F0809">
        <w:tc>
          <w:tcPr>
            <w:tcW w:w="2547" w:type="dxa"/>
          </w:tcPr>
          <w:p w14:paraId="1D84CFF5" w14:textId="21D6F68E" w:rsidR="002452FC" w:rsidRDefault="002452FC" w:rsidP="002452FC">
            <w:r>
              <w:rPr>
                <w:rStyle w:val="29"/>
                <w:rFonts w:eastAsia="Microsoft Sans Serif"/>
              </w:rPr>
              <w:t>1. Осознание ситуации и имеющихся ре</w:t>
            </w:r>
            <w:r>
              <w:rPr>
                <w:rStyle w:val="29"/>
                <w:rFonts w:eastAsia="Microsoft Sans Serif"/>
              </w:rPr>
              <w:softHyphen/>
              <w:t>сурсов</w:t>
            </w:r>
          </w:p>
        </w:tc>
        <w:tc>
          <w:tcPr>
            <w:tcW w:w="3647" w:type="dxa"/>
          </w:tcPr>
          <w:p w14:paraId="4EBD7A2E" w14:textId="77777777" w:rsidR="002452FC" w:rsidRDefault="002452FC" w:rsidP="002452FC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9"/>
              </w:rPr>
              <w:t>От кого и чего зависит на данный момент развитие событий?</w:t>
            </w:r>
          </w:p>
          <w:p w14:paraId="0B2ABED4" w14:textId="56051352" w:rsidR="002452FC" w:rsidRDefault="002452FC" w:rsidP="002452FC">
            <w:r>
              <w:rPr>
                <w:rStyle w:val="29"/>
                <w:rFonts w:eastAsia="Microsoft Sans Serif"/>
              </w:rPr>
              <w:t>На что именно, как и в какой степени влияете лично вы?</w:t>
            </w:r>
          </w:p>
        </w:tc>
        <w:tc>
          <w:tcPr>
            <w:tcW w:w="3144" w:type="dxa"/>
          </w:tcPr>
          <w:p w14:paraId="01E76FCF" w14:textId="1BC31E1D" w:rsidR="002452FC" w:rsidRDefault="002452FC" w:rsidP="002452FC">
            <w:r>
              <w:rPr>
                <w:rStyle w:val="29"/>
                <w:rFonts w:eastAsia="Microsoft Sans Serif"/>
              </w:rPr>
              <w:t>Позволяет обучаемому осознать личную ответственность, обозначить зоны своей компетентности.</w:t>
            </w:r>
          </w:p>
        </w:tc>
      </w:tr>
      <w:tr w:rsidR="002452FC" w14:paraId="26A35BB2" w14:textId="77777777" w:rsidTr="002F0809">
        <w:tc>
          <w:tcPr>
            <w:tcW w:w="2547" w:type="dxa"/>
          </w:tcPr>
          <w:p w14:paraId="3BD17F14" w14:textId="3D8C1713" w:rsidR="002452FC" w:rsidRDefault="002452FC" w:rsidP="002452FC">
            <w:pPr>
              <w:rPr>
                <w:rStyle w:val="29"/>
                <w:rFonts w:eastAsia="Microsoft Sans Serif"/>
              </w:rPr>
            </w:pPr>
            <w:r>
              <w:rPr>
                <w:rStyle w:val="29"/>
                <w:rFonts w:eastAsia="Microsoft Sans Serif"/>
              </w:rPr>
              <w:t>2. Осознание возможностей и препятствий</w:t>
            </w:r>
          </w:p>
        </w:tc>
        <w:tc>
          <w:tcPr>
            <w:tcW w:w="3647" w:type="dxa"/>
            <w:vAlign w:val="bottom"/>
          </w:tcPr>
          <w:p w14:paraId="425E0653" w14:textId="77777777" w:rsidR="002452FC" w:rsidRDefault="002452FC" w:rsidP="002452F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61"/>
              </w:tabs>
              <w:spacing w:line="240" w:lineRule="auto"/>
              <w:ind w:firstLine="0"/>
              <w:jc w:val="left"/>
            </w:pPr>
            <w:r>
              <w:rPr>
                <w:rStyle w:val="29"/>
              </w:rPr>
              <w:t>Что вы можете сделать, и какие возможны препятствия?</w:t>
            </w:r>
          </w:p>
          <w:p w14:paraId="2C257BF7" w14:textId="77777777" w:rsidR="002452FC" w:rsidRDefault="002452FC" w:rsidP="002452F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70"/>
              </w:tabs>
              <w:spacing w:line="240" w:lineRule="auto"/>
              <w:ind w:firstLine="0"/>
              <w:jc w:val="left"/>
            </w:pPr>
            <w:r>
              <w:rPr>
                <w:rStyle w:val="29"/>
              </w:rPr>
              <w:t>Какие условия были бы иде</w:t>
            </w:r>
            <w:r>
              <w:rPr>
                <w:rStyle w:val="29"/>
              </w:rPr>
              <w:softHyphen/>
              <w:t>альны для достижения цели?</w:t>
            </w:r>
          </w:p>
          <w:p w14:paraId="6F04FBBA" w14:textId="35117618" w:rsidR="002452FC" w:rsidRDefault="002452FC" w:rsidP="002452F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"/>
              </w:rPr>
            </w:pPr>
            <w:r>
              <w:rPr>
                <w:rStyle w:val="29"/>
              </w:rPr>
              <w:t>Как вы можете повлиять на появление благоприятных и нейтрализацию неблагоприятных условий?</w:t>
            </w:r>
          </w:p>
        </w:tc>
        <w:tc>
          <w:tcPr>
            <w:tcW w:w="3144" w:type="dxa"/>
          </w:tcPr>
          <w:p w14:paraId="79EC3581" w14:textId="77777777" w:rsidR="002452FC" w:rsidRDefault="002452FC" w:rsidP="002452F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6"/>
              </w:tabs>
              <w:spacing w:line="240" w:lineRule="auto"/>
              <w:ind w:firstLine="0"/>
              <w:jc w:val="left"/>
            </w:pPr>
            <w:r>
              <w:rPr>
                <w:rStyle w:val="29"/>
              </w:rPr>
              <w:t>Психологическая подготовка к препят</w:t>
            </w:r>
            <w:r>
              <w:rPr>
                <w:rStyle w:val="29"/>
              </w:rPr>
              <w:softHyphen/>
              <w:t>ствиям.</w:t>
            </w:r>
          </w:p>
          <w:p w14:paraId="2D3A0A21" w14:textId="6C0D9377" w:rsidR="002452FC" w:rsidRDefault="002452FC" w:rsidP="002452FC">
            <w:pPr>
              <w:rPr>
                <w:rStyle w:val="29"/>
                <w:rFonts w:eastAsia="Microsoft Sans Serif"/>
              </w:rPr>
            </w:pPr>
            <w:r>
              <w:rPr>
                <w:rStyle w:val="29"/>
                <w:rFonts w:eastAsia="Microsoft Sans Serif"/>
              </w:rPr>
              <w:t>Обучаемый заранее готовится к тому, как будет справляться с трудностями, если таковые возникнут.</w:t>
            </w:r>
          </w:p>
        </w:tc>
      </w:tr>
      <w:tr w:rsidR="002452FC" w14:paraId="133D8210" w14:textId="77777777" w:rsidTr="002F0809">
        <w:tc>
          <w:tcPr>
            <w:tcW w:w="2547" w:type="dxa"/>
          </w:tcPr>
          <w:p w14:paraId="6D4082D8" w14:textId="4D2801AA" w:rsidR="002452FC" w:rsidRDefault="002452FC" w:rsidP="002452FC">
            <w:pPr>
              <w:rPr>
                <w:rStyle w:val="29"/>
                <w:rFonts w:eastAsia="Microsoft Sans Serif"/>
              </w:rPr>
            </w:pPr>
            <w:r>
              <w:rPr>
                <w:rStyle w:val="29"/>
                <w:rFonts w:eastAsia="Microsoft Sans Serif"/>
              </w:rPr>
              <w:t>3. Разработка плана действий</w:t>
            </w:r>
          </w:p>
        </w:tc>
        <w:tc>
          <w:tcPr>
            <w:tcW w:w="3647" w:type="dxa"/>
          </w:tcPr>
          <w:p w14:paraId="12D4C4AE" w14:textId="2416ACB1" w:rsidR="002452FC" w:rsidRDefault="002452FC" w:rsidP="002452F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firstLine="0"/>
              <w:jc w:val="left"/>
            </w:pPr>
            <w:r>
              <w:rPr>
                <w:rStyle w:val="29"/>
              </w:rPr>
              <w:t>Что, когда, кому и в какой последовательности следует делать для реализации намеченного?</w:t>
            </w:r>
          </w:p>
          <w:p w14:paraId="078A0C99" w14:textId="77777777" w:rsidR="002452FC" w:rsidRDefault="002452FC" w:rsidP="002452F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firstLine="0"/>
            </w:pPr>
            <w:r>
              <w:rPr>
                <w:rStyle w:val="29"/>
              </w:rPr>
              <w:t>Для достижения цели: что нужно делать обязательно, что желательно, а без чего можно</w:t>
            </w:r>
          </w:p>
          <w:p w14:paraId="5EE87E72" w14:textId="561204B3" w:rsidR="002452FC" w:rsidRDefault="002452FC" w:rsidP="002452F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61"/>
              </w:tabs>
              <w:spacing w:line="240" w:lineRule="auto"/>
              <w:ind w:firstLine="0"/>
              <w:jc w:val="left"/>
              <w:rPr>
                <w:rStyle w:val="29"/>
              </w:rPr>
            </w:pPr>
            <w:r>
              <w:rPr>
                <w:rStyle w:val="29"/>
              </w:rPr>
              <w:t>обойтись?</w:t>
            </w:r>
          </w:p>
        </w:tc>
        <w:tc>
          <w:tcPr>
            <w:tcW w:w="3144" w:type="dxa"/>
          </w:tcPr>
          <w:p w14:paraId="0C4B2CEF" w14:textId="77777777" w:rsidR="002452FC" w:rsidRDefault="002452FC" w:rsidP="002452FC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9"/>
              </w:rPr>
              <w:t>Обучаемый учится:</w:t>
            </w:r>
          </w:p>
          <w:p w14:paraId="3B078180" w14:textId="77777777" w:rsidR="002452FC" w:rsidRDefault="002452FC" w:rsidP="002452F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1"/>
              </w:tabs>
              <w:spacing w:line="240" w:lineRule="auto"/>
              <w:ind w:firstLine="0"/>
              <w:jc w:val="left"/>
            </w:pPr>
            <w:r>
              <w:rPr>
                <w:rStyle w:val="29"/>
              </w:rPr>
              <w:t>отделять значимые критерии от незначимых;</w:t>
            </w:r>
          </w:p>
          <w:p w14:paraId="29FFD994" w14:textId="77777777" w:rsidR="002452FC" w:rsidRDefault="002452FC" w:rsidP="002452F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left"/>
            </w:pPr>
            <w:r>
              <w:rPr>
                <w:rStyle w:val="29"/>
              </w:rPr>
              <w:t>планировать работу и время;</w:t>
            </w:r>
          </w:p>
          <w:p w14:paraId="1847BD7F" w14:textId="574AC095" w:rsidR="002452FC" w:rsidRDefault="002452FC" w:rsidP="002452F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6"/>
              </w:tabs>
              <w:spacing w:line="240" w:lineRule="auto"/>
              <w:ind w:firstLine="0"/>
              <w:jc w:val="left"/>
              <w:rPr>
                <w:rStyle w:val="29"/>
              </w:rPr>
            </w:pPr>
            <w:r>
              <w:rPr>
                <w:rStyle w:val="29"/>
              </w:rPr>
              <w:t>самостоятельно определять уровень своего мастерства</w:t>
            </w:r>
          </w:p>
        </w:tc>
      </w:tr>
      <w:tr w:rsidR="002452FC" w14:paraId="39B4E1B2" w14:textId="77777777" w:rsidTr="002F0809">
        <w:tc>
          <w:tcPr>
            <w:tcW w:w="2547" w:type="dxa"/>
          </w:tcPr>
          <w:p w14:paraId="606FEC3A" w14:textId="77777777" w:rsidR="002452FC" w:rsidRDefault="002452FC" w:rsidP="002452FC">
            <w:pPr>
              <w:spacing w:line="360" w:lineRule="exact"/>
              <w:rPr>
                <w:rStyle w:val="29"/>
                <w:rFonts w:eastAsia="Microsoft Sans Serif"/>
              </w:rPr>
            </w:pPr>
          </w:p>
        </w:tc>
        <w:tc>
          <w:tcPr>
            <w:tcW w:w="3647" w:type="dxa"/>
            <w:vAlign w:val="bottom"/>
          </w:tcPr>
          <w:p w14:paraId="2B7B8F97" w14:textId="77777777" w:rsidR="002452FC" w:rsidRDefault="002452FC" w:rsidP="002452F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spacing w:line="283" w:lineRule="exact"/>
              <w:ind w:firstLine="0"/>
              <w:jc w:val="left"/>
            </w:pPr>
            <w:r>
              <w:rPr>
                <w:rStyle w:val="29"/>
              </w:rPr>
              <w:t>Кто будет отвечать за каждый этап?</w:t>
            </w:r>
          </w:p>
          <w:p w14:paraId="3E4066E0" w14:textId="03908CF4" w:rsidR="002452FC" w:rsidRDefault="002452FC" w:rsidP="002452F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7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Когда должны быть реализованы действия на каждом этапе?</w:t>
            </w:r>
          </w:p>
          <w:p w14:paraId="47B7831B" w14:textId="77777777" w:rsidR="002452FC" w:rsidRDefault="002452FC" w:rsidP="002452F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7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Какие дополнительные средства и помощь понадобятся на каждом этапе?</w:t>
            </w:r>
          </w:p>
          <w:p w14:paraId="40C64FE7" w14:textId="662D7394" w:rsidR="002452FC" w:rsidRDefault="002452FC" w:rsidP="002452F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78" w:lineRule="exact"/>
              <w:ind w:firstLine="0"/>
              <w:jc w:val="left"/>
              <w:rPr>
                <w:rStyle w:val="29"/>
              </w:rPr>
            </w:pPr>
            <w:r>
              <w:rPr>
                <w:rStyle w:val="29"/>
              </w:rPr>
              <w:t>Что будет свидетельствовать о возможности продвижения на следующий этап?</w:t>
            </w:r>
          </w:p>
        </w:tc>
        <w:tc>
          <w:tcPr>
            <w:tcW w:w="3144" w:type="dxa"/>
          </w:tcPr>
          <w:p w14:paraId="12F41ACD" w14:textId="78B7ED9F" w:rsidR="002452FC" w:rsidRDefault="002452FC" w:rsidP="002452FC">
            <w:pPr>
              <w:pStyle w:val="20"/>
              <w:shd w:val="clear" w:color="auto" w:fill="auto"/>
              <w:spacing w:after="180" w:line="260" w:lineRule="exact"/>
              <w:ind w:firstLine="0"/>
              <w:jc w:val="left"/>
              <w:rPr>
                <w:rStyle w:val="29"/>
              </w:rPr>
            </w:pPr>
            <w:r>
              <w:rPr>
                <w:rStyle w:val="29"/>
              </w:rPr>
              <w:t>• (т.е. понимать, сколько времени ему понадобится для за</w:t>
            </w:r>
            <w:r>
              <w:rPr>
                <w:rStyle w:val="29"/>
              </w:rPr>
              <w:softHyphen/>
              <w:t>вершения работы); - работать в команде.</w:t>
            </w:r>
          </w:p>
        </w:tc>
      </w:tr>
      <w:tr w:rsidR="002452FC" w14:paraId="7D9F9B5B" w14:textId="77777777" w:rsidTr="002F0809">
        <w:tc>
          <w:tcPr>
            <w:tcW w:w="2547" w:type="dxa"/>
          </w:tcPr>
          <w:p w14:paraId="0380A302" w14:textId="0EC1CF21" w:rsidR="002452FC" w:rsidRDefault="002452FC" w:rsidP="002452FC">
            <w:pPr>
              <w:rPr>
                <w:rStyle w:val="29"/>
                <w:rFonts w:eastAsia="Microsoft Sans Serif"/>
              </w:rPr>
            </w:pPr>
            <w:r>
              <w:rPr>
                <w:rStyle w:val="29"/>
                <w:rFonts w:eastAsia="Microsoft Sans Serif"/>
              </w:rPr>
              <w:t>4. Окончательная проработка</w:t>
            </w:r>
          </w:p>
        </w:tc>
        <w:tc>
          <w:tcPr>
            <w:tcW w:w="3647" w:type="dxa"/>
            <w:vAlign w:val="bottom"/>
          </w:tcPr>
          <w:p w14:paraId="3C33D252" w14:textId="77777777" w:rsidR="002452FC" w:rsidRDefault="002452FC" w:rsidP="002452FC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1"/>
              </w:tabs>
              <w:spacing w:line="240" w:lineRule="auto"/>
              <w:ind w:firstLine="0"/>
              <w:jc w:val="left"/>
            </w:pPr>
            <w:r>
              <w:rPr>
                <w:rStyle w:val="29"/>
              </w:rPr>
              <w:t>Что еще требует дополни</w:t>
            </w:r>
            <w:r>
              <w:rPr>
                <w:rStyle w:val="29"/>
              </w:rPr>
              <w:softHyphen/>
              <w:t>тельного уточнения?</w:t>
            </w:r>
          </w:p>
          <w:p w14:paraId="2B186982" w14:textId="77777777" w:rsidR="002452FC" w:rsidRDefault="002452FC" w:rsidP="002452FC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6"/>
              </w:tabs>
              <w:spacing w:line="240" w:lineRule="auto"/>
              <w:ind w:firstLine="0"/>
            </w:pPr>
            <w:r>
              <w:rPr>
                <w:rStyle w:val="29"/>
              </w:rPr>
              <w:t>Какие существуют варианты?</w:t>
            </w:r>
          </w:p>
          <w:p w14:paraId="78FA41C4" w14:textId="62947245" w:rsidR="002452FC" w:rsidRDefault="002452FC" w:rsidP="002452F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29"/>
              </w:rPr>
            </w:pPr>
            <w:r>
              <w:rPr>
                <w:rStyle w:val="29"/>
              </w:rPr>
              <w:t>В чем могут состоять прин</w:t>
            </w:r>
            <w:r>
              <w:rPr>
                <w:rStyle w:val="29"/>
              </w:rPr>
              <w:softHyphen/>
              <w:t>ципиально отличные подходы к задаче?</w:t>
            </w:r>
          </w:p>
        </w:tc>
        <w:tc>
          <w:tcPr>
            <w:tcW w:w="3144" w:type="dxa"/>
          </w:tcPr>
          <w:p w14:paraId="33B9E554" w14:textId="73F0BD4B" w:rsidR="002452FC" w:rsidRDefault="002452FC" w:rsidP="002452F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"/>
              </w:rPr>
            </w:pPr>
            <w:r>
              <w:rPr>
                <w:rStyle w:val="29"/>
              </w:rPr>
              <w:t>• Обучаемый учится творческому подходу к решению любой задачи.</w:t>
            </w:r>
          </w:p>
        </w:tc>
      </w:tr>
    </w:tbl>
    <w:p w14:paraId="7661233F" w14:textId="77777777" w:rsidR="00FF3E40" w:rsidRDefault="00790CF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91D9EEA" wp14:editId="10664250">
                <wp:simplePos x="0" y="0"/>
                <wp:positionH relativeFrom="margin">
                  <wp:posOffset>39370</wp:posOffset>
                </wp:positionH>
                <wp:positionV relativeFrom="paragraph">
                  <wp:posOffset>0</wp:posOffset>
                </wp:positionV>
                <wp:extent cx="5913120" cy="5005070"/>
                <wp:effectExtent l="3175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00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7B011" w14:textId="77777777" w:rsidR="00FF3E40" w:rsidRDefault="00FF3E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D9E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1pt;margin-top:0;width:465.6pt;height:394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3z1gEAAJIDAAAOAAAAZHJzL2Uyb0RvYy54bWysU9uO0zAQfUfiHyy/0yRF5RI1XS27KkJa&#10;WKRlP2DiOBeReMzYbVK+nrHTdIF9Q7xYk5nx8TlnJturaejFUZPr0BQyW6VSaKOw6kxTyMdv+1fv&#10;pHAeTAU9Gl3Ik3byavfyxXa0uV5ji32lSTCIcfloC9l6b/MkcarVA7gVWm24WCMN4PmTmqQiGBl9&#10;6JN1mr5JRqTKEirtHGdv56LcRfy61srf17XTXvSFZG4+nhTPMpzJbgt5Q2DbTp1pwD+wGKAz/OgF&#10;6hY8iAN1z6CGThE6rP1K4ZBgXXdKRw2sJkv/UvPQgtVRC5vj7MUm9/9g1Zfjg/1Kwk8fcOIBRhHO&#10;3qH67oTBmxZMo6+JcGw1VPxwFixLRuvy89VgtctdACnHz1jxkOHgMQJNNQ3BFdYpGJ0HcLqYricv&#10;FCc377PX2ZpLimubNN2kb+NYEsiX65ac/6hxECEoJPFUIzwc75wPdCBfWsJrBvdd38fJ9uaPBDeG&#10;TKQfGM/c/VRO3B1klFidWAjhvCi82By0SD+lGHlJCul+HIC0FP0nw2aEjVoCWoJyCcAovlpIL8Uc&#10;3vh58w6WuqZl5MXuazZs30UpTyzOPHnwUeF5ScNm/f4du55+pd0vAAAA//8DAFBLAwQUAAYACAAA&#10;ACEAM9j1NNsAAAAGAQAADwAAAGRycy9kb3ducmV2LnhtbEyPMU/DMBCFdyT+g3WVWBB1ElCbhjgV&#10;QmVho7CwufGRRLXPUewmaX89x0TH03v63nfldnZWjDiEzpOCdJmAQKq96ahR8PX59pCDCFGT0dYT&#10;KjhjgG11e1PqwviJPnDcx0YwhEKhFbQx9oWUoW7R6bD0PRJnP35wOvI5NNIMemK4szJLkpV0uiNe&#10;aHWPry3Wx/3JKVjNu/7+fYPZdKntSN+XNI2YKnW3mF+eQUSc438Z/vRZHSp2OvgTmSAsMzIuKuB/&#10;ONw8rp9AHBSs8zwDWZXyWr/6BQAA//8DAFBLAQItABQABgAIAAAAIQC2gziS/gAAAOEBAAATAAAA&#10;AAAAAAAAAAAAAAAAAABbQ29udGVudF9UeXBlc10ueG1sUEsBAi0AFAAGAAgAAAAhADj9If/WAAAA&#10;lAEAAAsAAAAAAAAAAAAAAAAALwEAAF9yZWxzLy5yZWxzUEsBAi0AFAAGAAgAAAAhAEInzfPWAQAA&#10;kgMAAA4AAAAAAAAAAAAAAAAALgIAAGRycy9lMm9Eb2MueG1sUEsBAi0AFAAGAAgAAAAhADPY9TTb&#10;AAAABgEAAA8AAAAAAAAAAAAAAAAAMAQAAGRycy9kb3ducmV2LnhtbFBLBQYAAAAABAAEAPMAAAA4&#10;BQAAAAA=&#10;" filled="f" stroked="f">
                <v:textbox style="mso-fit-shape-to-text:t" inset="0,0,0,0">
                  <w:txbxContent>
                    <w:p w14:paraId="2557B011" w14:textId="77777777" w:rsidR="00FF3E40" w:rsidRDefault="00FF3E4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36360" w14:textId="77777777" w:rsidR="00FF3E40" w:rsidRDefault="00FF3E40">
      <w:pPr>
        <w:spacing w:line="544" w:lineRule="exact"/>
      </w:pPr>
    </w:p>
    <w:p w14:paraId="4E682C85" w14:textId="77777777" w:rsidR="00FF3E40" w:rsidRDefault="00FF3E40">
      <w:pPr>
        <w:rPr>
          <w:sz w:val="2"/>
          <w:szCs w:val="2"/>
        </w:rPr>
        <w:sectPr w:rsidR="00FF3E40" w:rsidSect="002452FC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0D80D192" w14:textId="77777777" w:rsidR="00FF3E40" w:rsidRDefault="00790CF8">
      <w:pPr>
        <w:pStyle w:val="10"/>
        <w:keepNext/>
        <w:keepLines/>
        <w:shd w:val="clear" w:color="auto" w:fill="auto"/>
        <w:spacing w:after="132" w:line="260" w:lineRule="exact"/>
        <w:ind w:left="1960"/>
      </w:pPr>
      <w:bookmarkStart w:id="5" w:name="bookmark6"/>
      <w:r>
        <w:lastRenderedPageBreak/>
        <w:t>ОБРАТНАЯ СВЯЗЬ КАК ИНСТРУМЕНТ РАЗВИТИЯ</w:t>
      </w:r>
      <w:bookmarkEnd w:id="5"/>
    </w:p>
    <w:p w14:paraId="21F48D0E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Умение предоставлять эффективную обратную связь — один из важней</w:t>
      </w:r>
      <w:r w:rsidRPr="002452FC">
        <w:rPr>
          <w:rStyle w:val="2a"/>
          <w:u w:val="none"/>
        </w:rPr>
        <w:t>ш</w:t>
      </w:r>
      <w:r>
        <w:t>их навыков наставника, это представление полной картины действий обучаемого в конкретной ситуации. Важными составляющими этого процесса также являются</w:t>
      </w:r>
    </w:p>
    <w:p w14:paraId="3DD422B6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анализ эффективности его действий и обсуждение возможных способов ее повышения в будущем. Для наставника велика опасность раскритиковать обучаемого, именно поэтому существуют правила обратной связи. «Вася, ты неправильно сделал» — это не обратная связь, ведь обучаемый не знает, что именно он сделал неправильно и что хотел бы видеть наставник.</w:t>
      </w:r>
    </w:p>
    <w:p w14:paraId="0E4464AE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Обратная связь — это методика бесконфликтной критики, направленной на то, чтобы собеседник сам захотел изменять свое поведение.</w:t>
      </w:r>
    </w:p>
    <w:p w14:paraId="70D72267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Выделяют три этапа обратной связи:</w:t>
      </w:r>
    </w:p>
    <w:p w14:paraId="084FB64B" w14:textId="77777777" w:rsidR="00FF3E40" w:rsidRDefault="00790CF8" w:rsidP="002452FC">
      <w:pPr>
        <w:pStyle w:val="20"/>
        <w:numPr>
          <w:ilvl w:val="0"/>
          <w:numId w:val="9"/>
        </w:numPr>
        <w:shd w:val="clear" w:color="auto" w:fill="auto"/>
        <w:tabs>
          <w:tab w:val="left" w:pos="1222"/>
        </w:tabs>
        <w:spacing w:line="240" w:lineRule="auto"/>
        <w:ind w:firstLine="709"/>
      </w:pPr>
      <w:r>
        <w:t>описание ситуации, о которой предоставляется обратная связь;</w:t>
      </w:r>
    </w:p>
    <w:p w14:paraId="75110BDF" w14:textId="77777777" w:rsidR="00FF3E40" w:rsidRDefault="00790CF8" w:rsidP="002452FC">
      <w:pPr>
        <w:pStyle w:val="20"/>
        <w:numPr>
          <w:ilvl w:val="0"/>
          <w:numId w:val="9"/>
        </w:numPr>
        <w:shd w:val="clear" w:color="auto" w:fill="auto"/>
        <w:tabs>
          <w:tab w:val="left" w:pos="1422"/>
        </w:tabs>
        <w:spacing w:line="240" w:lineRule="auto"/>
        <w:ind w:firstLine="709"/>
      </w:pPr>
      <w:r>
        <w:t>описание своего отношения к этой ситуации и её последствий;</w:t>
      </w:r>
    </w:p>
    <w:p w14:paraId="2A0165CB" w14:textId="77777777" w:rsidR="00FF3E40" w:rsidRDefault="00790CF8" w:rsidP="002452FC">
      <w:pPr>
        <w:pStyle w:val="20"/>
        <w:numPr>
          <w:ilvl w:val="0"/>
          <w:numId w:val="9"/>
        </w:numPr>
        <w:shd w:val="clear" w:color="auto" w:fill="auto"/>
        <w:tabs>
          <w:tab w:val="left" w:pos="1422"/>
        </w:tabs>
        <w:spacing w:line="240" w:lineRule="auto"/>
        <w:ind w:firstLine="709"/>
      </w:pPr>
      <w:r>
        <w:t>пожелания по поводу дальнейших результатов действии собеседника в аналогичных ситуациях, способы повышения эффективности работы.</w:t>
      </w:r>
    </w:p>
    <w:p w14:paraId="12AAF949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Принципы обратной связи</w:t>
      </w:r>
    </w:p>
    <w:p w14:paraId="442A2582" w14:textId="77777777" w:rsidR="00FF3E40" w:rsidRDefault="00790CF8" w:rsidP="002452FC">
      <w:pPr>
        <w:pStyle w:val="20"/>
        <w:shd w:val="clear" w:color="auto" w:fill="auto"/>
        <w:spacing w:line="240" w:lineRule="auto"/>
        <w:ind w:firstLine="709"/>
      </w:pPr>
      <w:r>
        <w:t>Можно выделить следующие принципы предоставления обратной связи.</w:t>
      </w:r>
    </w:p>
    <w:p w14:paraId="1FEDCAB7" w14:textId="01DFC82C" w:rsidR="00FF3E40" w:rsidRPr="009F7705" w:rsidRDefault="009F7705" w:rsidP="002452FC">
      <w:pPr>
        <w:pStyle w:val="50"/>
        <w:shd w:val="clear" w:color="auto" w:fill="auto"/>
        <w:tabs>
          <w:tab w:val="left" w:pos="1422"/>
        </w:tabs>
        <w:spacing w:before="0" w:line="240" w:lineRule="auto"/>
        <w:ind w:firstLine="709"/>
      </w:pPr>
      <w:r w:rsidRPr="009F7705">
        <w:rPr>
          <w:rStyle w:val="51"/>
          <w:u w:val="none"/>
        </w:rPr>
        <w:t>1.</w:t>
      </w:r>
      <w:r w:rsidR="00DC7918">
        <w:rPr>
          <w:rStyle w:val="51"/>
          <w:u w:val="none"/>
        </w:rPr>
        <w:t xml:space="preserve"> </w:t>
      </w:r>
      <w:r w:rsidR="00790CF8" w:rsidRPr="009F7705">
        <w:rPr>
          <w:rStyle w:val="51"/>
          <w:u w:val="none"/>
        </w:rPr>
        <w:t>Сбалансированность, позитивная направленность</w:t>
      </w:r>
    </w:p>
    <w:p w14:paraId="008683D5" w14:textId="010EDFAF" w:rsidR="00FF3E40" w:rsidRDefault="009F7705" w:rsidP="002452FC">
      <w:pPr>
        <w:pStyle w:val="50"/>
        <w:shd w:val="clear" w:color="auto" w:fill="auto"/>
        <w:tabs>
          <w:tab w:val="left" w:pos="1422"/>
        </w:tabs>
        <w:spacing w:before="0" w:line="240" w:lineRule="auto"/>
        <w:ind w:firstLine="709"/>
        <w:rPr>
          <w:rStyle w:val="51"/>
          <w:u w:val="none"/>
        </w:rPr>
      </w:pPr>
      <w:r w:rsidRPr="009F7705">
        <w:rPr>
          <w:rStyle w:val="51"/>
          <w:u w:val="none"/>
        </w:rPr>
        <w:t>2.</w:t>
      </w:r>
      <w:r w:rsidR="00DC7918">
        <w:rPr>
          <w:rStyle w:val="51"/>
          <w:u w:val="none"/>
        </w:rPr>
        <w:t xml:space="preserve"> </w:t>
      </w:r>
      <w:r w:rsidR="00790CF8" w:rsidRPr="009F7705">
        <w:rPr>
          <w:rStyle w:val="51"/>
          <w:u w:val="none"/>
        </w:rPr>
        <w:t>Конкретност</w:t>
      </w:r>
      <w:r>
        <w:rPr>
          <w:rStyle w:val="51"/>
          <w:u w:val="none"/>
        </w:rPr>
        <w:t>ь</w:t>
      </w:r>
    </w:p>
    <w:p w14:paraId="437C4271" w14:textId="77777777" w:rsidR="009F7705" w:rsidRDefault="009F7705" w:rsidP="002452FC">
      <w:pPr>
        <w:pStyle w:val="50"/>
        <w:shd w:val="clear" w:color="auto" w:fill="auto"/>
        <w:tabs>
          <w:tab w:val="left" w:pos="1422"/>
        </w:tabs>
        <w:spacing w:before="0" w:line="240" w:lineRule="auto"/>
        <w:ind w:firstLine="709"/>
        <w:rPr>
          <w:rStyle w:val="51"/>
          <w:u w:val="none"/>
        </w:rPr>
      </w:pPr>
      <w:r>
        <w:rPr>
          <w:rStyle w:val="51"/>
          <w:u w:val="none"/>
        </w:rPr>
        <w:t xml:space="preserve">Подводя итоги опыту организации наставничества </w:t>
      </w:r>
      <w:r w:rsidR="000600F4">
        <w:rPr>
          <w:rStyle w:val="51"/>
          <w:u w:val="none"/>
        </w:rPr>
        <w:t>в МАОУ «Лицей 21», следует заметить, что позитивный опыт внедрения наставничества находит выражение в профессиональном росте молодых специалистов: за 20023-2024 учебный год 2 молодых специалиста прошли аттестацию, 1 педагог принял участие и стал финалистом городского этапа конкурса «Учитель года», 1 педагог принимает участие в грантовой деятельности.</w:t>
      </w:r>
    </w:p>
    <w:p w14:paraId="39E1CE71" w14:textId="77777777" w:rsidR="002F0809" w:rsidRDefault="002F0809" w:rsidP="002452FC">
      <w:pPr>
        <w:pStyle w:val="50"/>
        <w:shd w:val="clear" w:color="auto" w:fill="auto"/>
        <w:tabs>
          <w:tab w:val="left" w:pos="1422"/>
        </w:tabs>
        <w:spacing w:before="0" w:line="240" w:lineRule="auto"/>
        <w:ind w:firstLine="709"/>
        <w:sectPr w:rsidR="002F0809">
          <w:pgSz w:w="11900" w:h="16840"/>
          <w:pgMar w:top="1051" w:right="806" w:bottom="2597" w:left="1522" w:header="0" w:footer="3" w:gutter="0"/>
          <w:cols w:space="720"/>
          <w:noEndnote/>
          <w:docGrid w:linePitch="360"/>
        </w:sectPr>
      </w:pPr>
    </w:p>
    <w:p w14:paraId="04FACF29" w14:textId="77777777" w:rsidR="00FF3E40" w:rsidRPr="002F0809" w:rsidRDefault="00790CF8" w:rsidP="002452FC">
      <w:pPr>
        <w:pStyle w:val="20"/>
        <w:shd w:val="clear" w:color="auto" w:fill="auto"/>
        <w:spacing w:line="240" w:lineRule="auto"/>
        <w:ind w:firstLine="709"/>
        <w:rPr>
          <w:b/>
          <w:bCs/>
        </w:rPr>
      </w:pPr>
      <w:r w:rsidRPr="002F0809">
        <w:rPr>
          <w:b/>
          <w:bCs/>
        </w:rPr>
        <w:lastRenderedPageBreak/>
        <w:t>БИБЛИОГРАФИЧЕСКИЙ СПИСОК</w:t>
      </w:r>
    </w:p>
    <w:p w14:paraId="24EA02C1" w14:textId="77777777" w:rsidR="00FF3E40" w:rsidRDefault="00790CF8" w:rsidP="002452FC">
      <w:pPr>
        <w:pStyle w:val="20"/>
        <w:numPr>
          <w:ilvl w:val="0"/>
          <w:numId w:val="15"/>
        </w:numPr>
        <w:shd w:val="clear" w:color="auto" w:fill="auto"/>
        <w:tabs>
          <w:tab w:val="left" w:pos="708"/>
        </w:tabs>
        <w:spacing w:line="240" w:lineRule="auto"/>
        <w:ind w:firstLine="709"/>
      </w:pPr>
      <w:r>
        <w:t>Указ Президента РФ от 02.03.2018 г. №94 «Об учреждении знака от</w:t>
      </w:r>
      <w:r>
        <w:softHyphen/>
        <w:t xml:space="preserve">личия «За наставничество». — </w:t>
      </w:r>
      <w:r>
        <w:rPr>
          <w:lang w:val="en-US" w:eastAsia="en-US" w:bidi="en-US"/>
        </w:rPr>
        <w:t>URL</w:t>
      </w:r>
      <w:hyperlink r:id="rId7" w:history="1">
        <w:r w:rsidRPr="00790CF8">
          <w:rPr>
            <w:rStyle w:val="a3"/>
            <w:lang w:eastAsia="en-US" w:bidi="en-US"/>
          </w:rPr>
          <w:t xml:space="preserve">: </w:t>
        </w:r>
        <w:r>
          <w:rPr>
            <w:rStyle w:val="a3"/>
          </w:rPr>
          <w:t>https://clck.ru/QWQX4.</w:t>
        </w:r>
      </w:hyperlink>
    </w:p>
    <w:p w14:paraId="40787C0E" w14:textId="77777777" w:rsidR="00FF3E40" w:rsidRDefault="00790CF8" w:rsidP="002452FC">
      <w:pPr>
        <w:pStyle w:val="20"/>
        <w:numPr>
          <w:ilvl w:val="0"/>
          <w:numId w:val="15"/>
        </w:numPr>
        <w:shd w:val="clear" w:color="auto" w:fill="auto"/>
        <w:tabs>
          <w:tab w:val="left" w:pos="708"/>
        </w:tabs>
        <w:spacing w:line="240" w:lineRule="auto"/>
        <w:ind w:firstLine="709"/>
      </w:pPr>
      <w:r>
        <w:t xml:space="preserve">Указ Президента РФ от 07.05.2018 г. №204 «О национальных целях и стратегических задачах развития Российской Федерации на период до 2024 года». — </w:t>
      </w:r>
      <w:r>
        <w:rPr>
          <w:lang w:val="en-US" w:eastAsia="en-US" w:bidi="en-US"/>
        </w:rPr>
        <w:t>URL</w:t>
      </w:r>
      <w:hyperlink r:id="rId8" w:history="1">
        <w:r w:rsidRPr="00790CF8">
          <w:rPr>
            <w:rStyle w:val="a3"/>
            <w:lang w:eastAsia="en-US" w:bidi="en-US"/>
          </w:rPr>
          <w:t xml:space="preserve">: </w:t>
        </w:r>
        <w:r>
          <w:rPr>
            <w:rStyle w:val="a3"/>
          </w:rPr>
          <w:t>https://clck.ru/QWQYs.</w:t>
        </w:r>
      </w:hyperlink>
    </w:p>
    <w:p w14:paraId="693C0C09" w14:textId="77777777" w:rsidR="00FF3E40" w:rsidRDefault="00790CF8" w:rsidP="002452FC">
      <w:pPr>
        <w:pStyle w:val="20"/>
        <w:numPr>
          <w:ilvl w:val="0"/>
          <w:numId w:val="15"/>
        </w:numPr>
        <w:shd w:val="clear" w:color="auto" w:fill="auto"/>
        <w:tabs>
          <w:tab w:val="left" w:pos="366"/>
        </w:tabs>
        <w:spacing w:line="240" w:lineRule="auto"/>
        <w:ind w:firstLine="709"/>
      </w:pPr>
      <w:r>
        <w:t>Федеральный Закон РФ №273-ФЗ «Об образовании в Российской Фе</w:t>
      </w:r>
      <w:r>
        <w:softHyphen/>
        <w:t xml:space="preserve">дерации», ст. 28, 47, 48. </w:t>
      </w:r>
      <w:r>
        <w:rPr>
          <w:lang w:val="en-US" w:eastAsia="en-US" w:bidi="en-US"/>
        </w:rPr>
        <w:t>URL:</w:t>
      </w:r>
      <w:hyperlink r:id="rId9" w:history="1">
        <w:r>
          <w:rPr>
            <w:rStyle w:val="a3"/>
            <w:lang w:val="en-US" w:eastAsia="en-US" w:bidi="en-US"/>
          </w:rPr>
          <w:t xml:space="preserve"> http://zakon-ob-obrazovanii.ru.</w:t>
        </w:r>
      </w:hyperlink>
    </w:p>
    <w:p w14:paraId="771A10D2" w14:textId="19D54F62" w:rsidR="00FF3E40" w:rsidRDefault="00790CF8" w:rsidP="002452FC">
      <w:pPr>
        <w:pStyle w:val="20"/>
        <w:numPr>
          <w:ilvl w:val="0"/>
          <w:numId w:val="15"/>
        </w:numPr>
        <w:shd w:val="clear" w:color="auto" w:fill="auto"/>
        <w:tabs>
          <w:tab w:val="left" w:pos="366"/>
        </w:tabs>
        <w:spacing w:line="240" w:lineRule="auto"/>
        <w:ind w:firstLine="709"/>
      </w:pPr>
      <w:r>
        <w:t>Методические рекомендации по внедрению методологии (целевой модели)</w:t>
      </w:r>
      <w:r w:rsidR="00DC7918">
        <w:t xml:space="preserve"> </w:t>
      </w:r>
      <w:r>
        <w:t>наставничества обучающихся для организаций, осуществляющих образовательную</w:t>
      </w:r>
      <w:r w:rsidR="00CE016E">
        <w:t xml:space="preserve"> </w:t>
      </w:r>
      <w:r>
        <w:t>деятельность по общеобразовательным, дополнительным</w:t>
      </w:r>
      <w:r w:rsidR="00CE016E">
        <w:t xml:space="preserve"> </w:t>
      </w:r>
      <w:r>
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обучающимися. — </w:t>
      </w:r>
      <w:r w:rsidRPr="00DC7918">
        <w:rPr>
          <w:lang w:val="en-US" w:eastAsia="en-US" w:bidi="en-US"/>
        </w:rPr>
        <w:t>URL</w:t>
      </w:r>
      <w:r w:rsidRPr="00790CF8">
        <w:rPr>
          <w:lang w:eastAsia="en-US" w:bidi="en-US"/>
        </w:rPr>
        <w:t>:</w:t>
      </w:r>
      <w:hyperlink r:id="rId10" w:history="1">
        <w:r w:rsidRPr="00790CF8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https://clck.ru/QWQbY.</w:t>
        </w:r>
      </w:hyperlink>
    </w:p>
    <w:p w14:paraId="3E0431B7" w14:textId="77777777" w:rsidR="00FF3E40" w:rsidRDefault="00790CF8" w:rsidP="002452FC">
      <w:pPr>
        <w:pStyle w:val="20"/>
        <w:numPr>
          <w:ilvl w:val="0"/>
          <w:numId w:val="15"/>
        </w:numPr>
        <w:shd w:val="clear" w:color="auto" w:fill="auto"/>
        <w:tabs>
          <w:tab w:val="left" w:pos="366"/>
        </w:tabs>
        <w:spacing w:line="240" w:lineRule="auto"/>
        <w:ind w:firstLine="709"/>
      </w:pPr>
      <w:r>
        <w:t xml:space="preserve">Национальный проект «Образование»: «Молодые профессионалы», «Учитель Будущего». — </w:t>
      </w:r>
      <w:r>
        <w:rPr>
          <w:lang w:val="en-US" w:eastAsia="en-US" w:bidi="en-US"/>
        </w:rPr>
        <w:t>URL</w:t>
      </w:r>
      <w:r w:rsidRPr="00790CF8">
        <w:rPr>
          <w:lang w:eastAsia="en-US" w:bidi="en-US"/>
        </w:rPr>
        <w:t xml:space="preserve">: </w:t>
      </w:r>
      <w:hyperlink r:id="rId11" w:history="1">
        <w:r>
          <w:rPr>
            <w:rStyle w:val="a3"/>
            <w:lang w:val="en-US" w:eastAsia="en-US" w:bidi="en-US"/>
          </w:rPr>
          <w:t>https</w:t>
        </w:r>
        <w:r w:rsidRPr="00790CF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projectobrazovanie</w:t>
        </w:r>
        <w:r w:rsidRPr="00790CF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90CF8">
        <w:rPr>
          <w:lang w:eastAsia="en-US" w:bidi="en-US"/>
        </w:rPr>
        <w:t>.</w:t>
      </w:r>
    </w:p>
    <w:p w14:paraId="6A5D05D4" w14:textId="77777777" w:rsidR="002452FC" w:rsidRPr="002452FC" w:rsidRDefault="00790CF8" w:rsidP="002452FC">
      <w:pPr>
        <w:pStyle w:val="20"/>
        <w:numPr>
          <w:ilvl w:val="0"/>
          <w:numId w:val="15"/>
        </w:numPr>
        <w:shd w:val="clear" w:color="auto" w:fill="auto"/>
        <w:tabs>
          <w:tab w:val="left" w:pos="366"/>
        </w:tabs>
        <w:spacing w:line="240" w:lineRule="auto"/>
        <w:ind w:firstLine="709"/>
        <w:rPr>
          <w:rStyle w:val="a3"/>
          <w:color w:val="000000"/>
          <w:u w:val="none"/>
        </w:rPr>
      </w:pPr>
      <w:r>
        <w:t xml:space="preserve">Распоряжение Минпросвещения России от 25 декабря 2019 г.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— </w:t>
      </w:r>
      <w:r>
        <w:rPr>
          <w:lang w:val="en-US" w:eastAsia="en-US" w:bidi="en-US"/>
        </w:rPr>
        <w:t>URL</w:t>
      </w:r>
      <w:hyperlink r:id="rId12" w:history="1">
        <w:r w:rsidRPr="00790CF8">
          <w:rPr>
            <w:rStyle w:val="a3"/>
            <w:lang w:eastAsia="en-US" w:bidi="en-US"/>
          </w:rPr>
          <w:t xml:space="preserve">: </w:t>
        </w:r>
        <w:r>
          <w:rPr>
            <w:rStyle w:val="a3"/>
          </w:rPr>
          <w:t>https: //clck.ru/QWQZt.</w:t>
        </w:r>
      </w:hyperlink>
    </w:p>
    <w:p w14:paraId="41F402D6" w14:textId="0DB58044" w:rsidR="00FF3E40" w:rsidRDefault="00FF3E40" w:rsidP="002452FC">
      <w:pPr>
        <w:pStyle w:val="20"/>
        <w:shd w:val="clear" w:color="auto" w:fill="auto"/>
        <w:tabs>
          <w:tab w:val="left" w:pos="366"/>
        </w:tabs>
        <w:spacing w:line="240" w:lineRule="auto"/>
        <w:ind w:left="709" w:firstLine="0"/>
      </w:pPr>
    </w:p>
    <w:sectPr w:rsidR="00FF3E40">
      <w:pgSz w:w="11900" w:h="16840"/>
      <w:pgMar w:top="1051" w:right="806" w:bottom="2597" w:left="1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901D" w14:textId="77777777" w:rsidR="00483DEF" w:rsidRDefault="00483DEF">
      <w:r>
        <w:separator/>
      </w:r>
    </w:p>
  </w:endnote>
  <w:endnote w:type="continuationSeparator" w:id="0">
    <w:p w14:paraId="2046FBA7" w14:textId="77777777" w:rsidR="00483DEF" w:rsidRDefault="0048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06947" w14:textId="77777777" w:rsidR="00483DEF" w:rsidRDefault="00483DEF"/>
  </w:footnote>
  <w:footnote w:type="continuationSeparator" w:id="0">
    <w:p w14:paraId="0E849F7A" w14:textId="77777777" w:rsidR="00483DEF" w:rsidRDefault="00483D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E7E"/>
    <w:multiLevelType w:val="multilevel"/>
    <w:tmpl w:val="F4727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720BA"/>
    <w:multiLevelType w:val="multilevel"/>
    <w:tmpl w:val="74EE3B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22D84"/>
    <w:multiLevelType w:val="multilevel"/>
    <w:tmpl w:val="AB209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461E7"/>
    <w:multiLevelType w:val="multilevel"/>
    <w:tmpl w:val="3776F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A07B9"/>
    <w:multiLevelType w:val="multilevel"/>
    <w:tmpl w:val="012A0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035485"/>
    <w:multiLevelType w:val="multilevel"/>
    <w:tmpl w:val="700C19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A3713"/>
    <w:multiLevelType w:val="multilevel"/>
    <w:tmpl w:val="19C61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63781B"/>
    <w:multiLevelType w:val="multilevel"/>
    <w:tmpl w:val="E05A6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F427D"/>
    <w:multiLevelType w:val="multilevel"/>
    <w:tmpl w:val="020CF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1B4930"/>
    <w:multiLevelType w:val="multilevel"/>
    <w:tmpl w:val="F2486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A4F01"/>
    <w:multiLevelType w:val="multilevel"/>
    <w:tmpl w:val="1F58FD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2067C8"/>
    <w:multiLevelType w:val="multilevel"/>
    <w:tmpl w:val="54AA83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F733C0"/>
    <w:multiLevelType w:val="multilevel"/>
    <w:tmpl w:val="3A24E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750ABF"/>
    <w:multiLevelType w:val="multilevel"/>
    <w:tmpl w:val="DC346E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B52141"/>
    <w:multiLevelType w:val="multilevel"/>
    <w:tmpl w:val="B366BF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3739075">
    <w:abstractNumId w:val="14"/>
  </w:num>
  <w:num w:numId="2" w16cid:durableId="762188652">
    <w:abstractNumId w:val="10"/>
  </w:num>
  <w:num w:numId="3" w16cid:durableId="496961509">
    <w:abstractNumId w:val="6"/>
  </w:num>
  <w:num w:numId="4" w16cid:durableId="1755130943">
    <w:abstractNumId w:val="3"/>
  </w:num>
  <w:num w:numId="5" w16cid:durableId="1599293656">
    <w:abstractNumId w:val="11"/>
  </w:num>
  <w:num w:numId="6" w16cid:durableId="1042630973">
    <w:abstractNumId w:val="8"/>
  </w:num>
  <w:num w:numId="7" w16cid:durableId="155847609">
    <w:abstractNumId w:val="13"/>
  </w:num>
  <w:num w:numId="8" w16cid:durableId="1238590058">
    <w:abstractNumId w:val="9"/>
  </w:num>
  <w:num w:numId="9" w16cid:durableId="1668436086">
    <w:abstractNumId w:val="2"/>
  </w:num>
  <w:num w:numId="10" w16cid:durableId="129246195">
    <w:abstractNumId w:val="7"/>
  </w:num>
  <w:num w:numId="11" w16cid:durableId="972979556">
    <w:abstractNumId w:val="12"/>
  </w:num>
  <w:num w:numId="12" w16cid:durableId="139729983">
    <w:abstractNumId w:val="5"/>
  </w:num>
  <w:num w:numId="13" w16cid:durableId="1073700279">
    <w:abstractNumId w:val="0"/>
  </w:num>
  <w:num w:numId="14" w16cid:durableId="1117872958">
    <w:abstractNumId w:val="1"/>
  </w:num>
  <w:num w:numId="15" w16cid:durableId="1495142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0"/>
    <w:rsid w:val="000600F4"/>
    <w:rsid w:val="002452FC"/>
    <w:rsid w:val="002B758F"/>
    <w:rsid w:val="002F0809"/>
    <w:rsid w:val="00483DEF"/>
    <w:rsid w:val="00696C1D"/>
    <w:rsid w:val="00790CF8"/>
    <w:rsid w:val="009F7705"/>
    <w:rsid w:val="00C46C6C"/>
    <w:rsid w:val="00C66DE1"/>
    <w:rsid w:val="00CE016E"/>
    <w:rsid w:val="00CF0ADA"/>
    <w:rsid w:val="00D05BF8"/>
    <w:rsid w:val="00DC7918"/>
    <w:rsid w:val="00FB0111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52C1"/>
  <w15:docId w15:val="{738CB8FD-DE4C-4317-92B6-F89B791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27pt">
    <w:name w:val="Основной текст (2) + Courier New;27 pt;Полужирный;Курсив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pt">
    <w:name w:val="Основной текст (2) + 4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3pt">
    <w:name w:val="Основной текст (2) + 2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5pt">
    <w:name w:val="Основной текст (2) + 2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1pt0pt">
    <w:name w:val="Основной текст (2) + Courier New;11 pt;Курсив;Интервал 0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29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ind w:firstLine="8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98" w:lineRule="exact"/>
      <w:ind w:firstLine="8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494" w:lineRule="exact"/>
      <w:ind w:hanging="240"/>
      <w:jc w:val="center"/>
    </w:pPr>
    <w:rPr>
      <w:sz w:val="28"/>
      <w:szCs w:val="28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6">
    <w:name w:val="Table Grid"/>
    <w:basedOn w:val="a1"/>
    <w:uiPriority w:val="39"/>
    <w:rsid w:val="0024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QWQY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QWQX4" TargetMode="External"/><Relationship Id="rId12" Type="http://schemas.openxmlformats.org/officeDocument/2006/relationships/hyperlink" Target="https://clck.ru/QWQZ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jectobrazovani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ck.ru/QWQ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Turbo</cp:lastModifiedBy>
  <cp:revision>3</cp:revision>
  <dcterms:created xsi:type="dcterms:W3CDTF">2024-04-27T10:31:00Z</dcterms:created>
  <dcterms:modified xsi:type="dcterms:W3CDTF">2024-04-27T11:10:00Z</dcterms:modified>
</cp:coreProperties>
</file>