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</w:pPr>
      <w:r>
        <w:t>Марданова</w:t>
      </w:r>
      <w:r>
        <w:t xml:space="preserve"> </w:t>
      </w:r>
      <w:r>
        <w:t>Гульназ</w:t>
      </w:r>
      <w:r>
        <w:t xml:space="preserve"> </w:t>
      </w:r>
      <w:r>
        <w:t>Мирхазияновна</w:t>
      </w:r>
      <w:r>
        <w:t>,</w:t>
      </w:r>
    </w:p>
    <w:p w14:paraId="02000000">
      <w:pPr>
        <w:ind/>
        <w:jc w:val="right"/>
      </w:pPr>
      <w:r>
        <w:t>учитель русского языка и литературы,</w:t>
      </w:r>
    </w:p>
    <w:p w14:paraId="03000000">
      <w:pPr>
        <w:ind/>
        <w:jc w:val="right"/>
      </w:pPr>
      <w:r>
        <w:t xml:space="preserve">МБОУ </w:t>
      </w:r>
      <w:r>
        <w:t>Тат</w:t>
      </w:r>
      <w:r>
        <w:t>.Ш</w:t>
      </w:r>
      <w:r>
        <w:t>уранская</w:t>
      </w:r>
      <w:r>
        <w:t xml:space="preserve"> ООШ </w:t>
      </w:r>
    </w:p>
    <w:p w14:paraId="04000000">
      <w:pPr>
        <w:ind/>
        <w:jc w:val="right"/>
      </w:pPr>
      <w:r>
        <w:t>Муслюмовского</w:t>
      </w:r>
      <w:r>
        <w:t xml:space="preserve"> муниципального района РТ</w:t>
      </w:r>
    </w:p>
    <w:p w14:paraId="05000000">
      <w:pPr>
        <w:ind/>
        <w:jc w:val="right"/>
      </w:pPr>
      <w:r>
        <w:t>E-mail</w:t>
      </w:r>
      <w:r>
        <w:t>: gula909@gmail.com</w:t>
      </w:r>
    </w:p>
    <w:p w14:paraId="06000000">
      <w:pPr>
        <w:ind/>
        <w:jc w:val="right"/>
      </w:pPr>
    </w:p>
    <w:p w14:paraId="07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СЛОЖНО ЛИ НАУЧИТЬ ПИСАТЬ СОЧИНЕНИЯ ПО КАРТИНЕ</w:t>
      </w: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spacing w:line="360" w:lineRule="auto"/>
        <w:ind w:hanging="709" w:left="0"/>
        <w:rPr>
          <w:rFonts w:ascii="Times New Roman" w:hAnsi="Times New Roman"/>
        </w:rPr>
      </w:pPr>
      <w:r>
        <w:t xml:space="preserve">                </w:t>
      </w:r>
      <w:r>
        <w:tab/>
      </w:r>
      <w:r>
        <w:t xml:space="preserve">Всем хорошо знакомо, с какими трудностями дети сталкиваются при изучении русского, и в этой статье хочется поговорить об одной из самых больших проблем - о сочинениях. </w:t>
      </w:r>
      <w:r>
        <w:rPr>
          <w:rFonts w:ascii="Times New Roman" w:hAnsi="Times New Roman"/>
          <w:color w:val="1A1A1A"/>
          <w:highlight w:val="white"/>
        </w:rPr>
        <w:t>Сочинение по картине рассматривается как один из элементов системы работ</w:t>
      </w:r>
      <w:r>
        <w:rPr>
          <w:rFonts w:ascii="Times New Roman" w:hAnsi="Times New Roman"/>
          <w:color w:val="1A1A1A"/>
          <w:highlight w:val="white"/>
        </w:rPr>
        <w:t xml:space="preserve">ы по развитию связной речи учащихся.  Одна из основных задач современной школы – развитие речи детей как показателя уровня культурного человека, его интеллекта, кругозора. Задача учителя русского языка - сформировать </w:t>
      </w:r>
      <w:r>
        <w:rPr>
          <w:rFonts w:ascii="Times New Roman" w:hAnsi="Times New Roman"/>
          <w:color w:val="1A1A1A"/>
          <w:highlight w:val="white"/>
        </w:rPr>
        <w:t>коммуникативно</w:t>
      </w:r>
      <w:r>
        <w:rPr>
          <w:rFonts w:ascii="Times New Roman" w:hAnsi="Times New Roman"/>
          <w:color w:val="1A1A1A"/>
          <w:highlight w:val="white"/>
        </w:rPr>
        <w:t xml:space="preserve"> – целесообразную речь, х</w:t>
      </w:r>
      <w:r>
        <w:rPr>
          <w:rFonts w:ascii="Times New Roman" w:hAnsi="Times New Roman"/>
          <w:color w:val="1A1A1A"/>
          <w:highlight w:val="white"/>
        </w:rPr>
        <w:t>арактеризующуюся точностью, образностью, выразительностью. Эти задачи делают данную тему  актуальной и важной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1A1A1A"/>
          <w:highlight w:val="white"/>
        </w:rPr>
        <w:t xml:space="preserve"> Тема статьи актуальна еще и потому, что картина имеет огромное значение в развитии умственных способностей, активизации мышления детей. Любая сюж</w:t>
      </w:r>
      <w:r>
        <w:rPr>
          <w:rFonts w:ascii="Times New Roman" w:hAnsi="Times New Roman"/>
          <w:color w:val="1A1A1A"/>
          <w:highlight w:val="white"/>
        </w:rPr>
        <w:t>етная картина с психологической точки зрения –  это мыслительная проблема для ребенка. Художественные полотна способны удовлетворить психологическую природу детей с конкретностью мышления, эмоциональной выразительностью, живостью воображения. Картина – изл</w:t>
      </w:r>
      <w:r>
        <w:rPr>
          <w:rFonts w:ascii="Times New Roman" w:hAnsi="Times New Roman"/>
          <w:color w:val="1A1A1A"/>
          <w:highlight w:val="white"/>
        </w:rPr>
        <w:t>юбленный объект восприятия детей. В результате знакомства с живописью дети учатся сопоставлять изображенное на картине с тем, что они видят в жизни. Рассматривание картин приучает детей вдумчиво относиться к фактам и явлениям искусства и жизни, развивает в</w:t>
      </w:r>
      <w:r>
        <w:rPr>
          <w:rFonts w:ascii="Times New Roman" w:hAnsi="Times New Roman"/>
          <w:color w:val="1A1A1A"/>
          <w:highlight w:val="white"/>
        </w:rPr>
        <w:t xml:space="preserve"> них широту мысли, любовь к обобщениям. Работа с художественными полотнами способствует и обогащению речи детей. Как правило, она становится более выразительной не только за счет употребления эпитетов, метафор, сравнений, но и за счет инверсий, междометий,</w:t>
      </w:r>
      <w:r>
        <w:rPr>
          <w:rFonts w:ascii="Times New Roman" w:hAnsi="Times New Roman"/>
          <w:color w:val="1A1A1A"/>
          <w:highlight w:val="white"/>
        </w:rPr>
        <w:t xml:space="preserve"> частиц, олицетворений и многих других средств.</w:t>
      </w:r>
      <w:r>
        <w:rPr>
          <w:rFonts w:ascii="Times New Roman" w:hAnsi="Times New Roman"/>
          <w:color w:val="1A1A1A"/>
          <w:highlight w:val="white"/>
        </w:rPr>
        <w:t xml:space="preserve">Художественное полотно должно предлагаться детям не только для любования, но и как средство познания мира. Автор пособия для учителей </w:t>
      </w:r>
      <w:r>
        <w:rPr>
          <w:rFonts w:ascii="Times New Roman" w:hAnsi="Times New Roman"/>
          <w:color w:val="1A1A1A"/>
          <w:highlight w:val="white"/>
        </w:rPr>
        <w:t>«Методика развития речи младших школьников»</w:t>
      </w:r>
      <w:r>
        <w:rPr>
          <w:rFonts w:ascii="Times New Roman" w:hAnsi="Times New Roman"/>
          <w:color w:val="1A1A1A"/>
          <w:highlight w:val="white"/>
        </w:rPr>
        <w:t xml:space="preserve"> М.Р.Львов  отмечает, что « в использовании картины для развития речи детей важно отобрать доступные детям произведения, организовать работу так, чтобы она служила задачам развития чувств, обучения, обогащения»</w:t>
      </w:r>
      <w:r>
        <w:rPr>
          <w:rFonts w:ascii="Times New Roman" w:hAnsi="Times New Roman"/>
        </w:rPr>
        <w:t xml:space="preserve">[1, стр. 73]. А профессор МПГУ Л.Я.Худякова в </w:t>
      </w:r>
      <w:r>
        <w:rPr>
          <w:rFonts w:ascii="Times New Roman" w:hAnsi="Times New Roman"/>
        </w:rPr>
        <w:t xml:space="preserve">своей статье о пособии </w:t>
      </w:r>
      <w:r>
        <w:rPr>
          <w:rFonts w:ascii="Times New Roman" w:hAnsi="Times New Roman"/>
        </w:rPr>
        <w:t>Н.Л.Мишастиной</w:t>
      </w:r>
      <w:r>
        <w:rPr>
          <w:rFonts w:ascii="Times New Roman" w:hAnsi="Times New Roman"/>
        </w:rPr>
        <w:t xml:space="preserve"> «Диалог с культурными концептами в 5-11 классах» заявляет о том, «</w:t>
      </w:r>
      <w:r>
        <w:t>что во главу угла ставится формирование через слово нравственной личности, учащийся мыслится не как вместилище знаний, а как субъект познания и самопозн</w:t>
      </w:r>
      <w:r>
        <w:t>ания»[2, стр.99]</w:t>
      </w:r>
      <w:r>
        <w:rPr>
          <w:rFonts w:ascii="Times New Roman" w:hAnsi="Times New Roman"/>
        </w:rPr>
        <w:t>.</w:t>
      </w:r>
    </w:p>
    <w:p w14:paraId="0A000000">
      <w:pPr>
        <w:spacing w:line="360" w:lineRule="auto"/>
        <w:ind w:hanging="709" w:left="0"/>
      </w:pPr>
      <w:r>
        <w:t xml:space="preserve">         </w:t>
      </w:r>
      <w:r>
        <w:tab/>
      </w:r>
      <w:r>
        <w:tab/>
      </w:r>
      <w:r>
        <w:t xml:space="preserve"> Почему детям так трудно писать сочинения? Здесь следует отметить  об очевидных причинах: что творческое задание всегда выполнить труднее, что создавать свое очень непросто. Конечно, сочинение — один из самых трудных жанров, но н</w:t>
      </w:r>
      <w:r>
        <w:t xml:space="preserve">аучиться писать можно. Важно подчеркнуть и то, что в нашем обучении сочинению неправильно — и как это можно исправить. Предлагаем ответить на вопрос: как становятся художниками. Прежде чем создавать собственные сложные произведения, люди сначала осваивают </w:t>
      </w:r>
      <w:r>
        <w:t>простые техники и инструменты, потом не раз повторяют чужие работы — и только так, постепенно, они приобретают достаточно навыков, чтобы создавать что-то свое. Или давайте подумаем об обучении математике. Уже в начальной школе дети знакомятся с разными тип</w:t>
      </w:r>
      <w:r>
        <w:t>ами задач, видят образцы их решений, воспроизводят одни и те же ходы мысли много раз. Только овладев обширным инструментарием, изучив много образцов математического мышления, человек однажды сможет творчески с этим работать.</w:t>
      </w:r>
    </w:p>
    <w:p w14:paraId="0B000000">
      <w:pPr>
        <w:spacing w:line="360" w:lineRule="auto"/>
        <w:ind w:hanging="709" w:left="0"/>
      </w:pPr>
      <w:r>
        <w:t xml:space="preserve">          </w:t>
      </w:r>
      <w:r>
        <w:tab/>
      </w:r>
      <w:r>
        <w:tab/>
      </w:r>
      <w:r>
        <w:t xml:space="preserve"> Невозможно создать с</w:t>
      </w:r>
      <w:r>
        <w:t xml:space="preserve">вое, не поработав сначала с чужим. </w:t>
      </w:r>
      <w:r>
        <w:t>Поэтому</w:t>
      </w:r>
      <w:r>
        <w:t xml:space="preserve"> не присмотревшись внимательно к чужим текстам, не разобравшись, как они сделаны, не воспроизведя какие-то ходы из них, практически невозможно начать хорошо писать самому. — Но ведь есть уроки литературы? Да, но на</w:t>
      </w:r>
      <w:r>
        <w:t xml:space="preserve"> них заняты другим. Во-первых, на уроках литературы больше внимания уделяют смыслам, чем техникам построения текста. Во-вторых, уроки литературы посвящены изучению художественных текстов, а на уроках русского языка от </w:t>
      </w:r>
      <w:r>
        <w:t>детей обычно не требуют создавать расс</w:t>
      </w:r>
      <w:r>
        <w:t>казы или стихотворения. Сочинения — совсем другой жанр. — То есть много читать недостаточно? Чтение — это прекрасно, нужно, оно дает ребенку массу преимуществ. Но одного только чтения недостаточно для формирования умения писать, как одного только знакомств</w:t>
      </w:r>
      <w:r>
        <w:t xml:space="preserve">а с живописью недостаточно для формирования умения рисовать. </w:t>
      </w:r>
      <w:r>
        <w:t xml:space="preserve">На школьных уроках русского языка минимально </w:t>
      </w:r>
      <w:r>
        <w:t>заняты</w:t>
      </w:r>
      <w:r>
        <w:t xml:space="preserve"> работой с текстами. Обучение подчинено развитию грамотности. Это важно, но писать тексты это не научит. Если ребенок помнит, как пи</w:t>
      </w:r>
      <w:r>
        <w:t>шется то или иное слово или как его проверить, это не значит, что он сможет уместно его употребить. Если ребенок хорошо расставляет знаки препинания в уже написанном предложении, это не значит, что он сможет составить предложение сам, выстроить из предложе</w:t>
      </w:r>
      <w:r>
        <w:t>ний текст. Поэтому даже ребята, имеющие хорошие оценки по русскому, нередко сталкиваются с трудностями при написании сочинений. Лучшее подспорье в умении писать сочинения — хорошо развитая устная речь. Именно дети с развитой устной речью обычно справляются</w:t>
      </w:r>
      <w:r>
        <w:t xml:space="preserve"> с сочинениями лучше всего. Но по-настоящему хорошо писать </w:t>
      </w:r>
      <w:r>
        <w:t>нужно</w:t>
      </w:r>
      <w:r>
        <w:t xml:space="preserve"> учиться даже им, потому что письменная речь строится по другим законам, нежели устная. Над развитием письменной речи нужна отдельная работа, которая в школе практически не проводится или пров</w:t>
      </w:r>
      <w:r>
        <w:t xml:space="preserve">одится слишком формально. </w:t>
      </w:r>
    </w:p>
    <w:p w14:paraId="0C000000">
      <w:pPr>
        <w:spacing w:line="360" w:lineRule="auto"/>
        <w:ind w:hanging="709" w:left="0"/>
      </w:pPr>
      <w:r>
        <w:t xml:space="preserve">          </w:t>
      </w:r>
      <w:r>
        <w:tab/>
      </w:r>
      <w:r>
        <w:tab/>
      </w:r>
      <w:r>
        <w:t xml:space="preserve">  С чего же начать  работу над сочинением: </w:t>
      </w:r>
      <w:r>
        <w:t>сначала нужно изучить чужие тексты. Потом прочитать  текст о картине, разобрать его характерные языковые черты, понять, как можно такой те</w:t>
      </w:r>
      <w:r>
        <w:t>кст стр</w:t>
      </w:r>
      <w:r>
        <w:t>оить, какие слова и обороты стоит</w:t>
      </w:r>
      <w:r>
        <w:t xml:space="preserve"> использовать. Сделать несколько небольших упражнений на этой основе. Чтобы писать о чем-то, надо хорошо понимать, о чем пишешь. Внимательно взглянуть на картину, понятно ли, что на ней изображено, какие слова можно использовать для описания ее цветов, сюж</w:t>
      </w:r>
      <w:r>
        <w:t>ета, настроения. Сделать пару упражнений, подготовить материал для сочинения. Составить примерный план текста (осмысленный, а не просто “вступление, основная часть, заключение”). Написать сочинение. После подготовительной работы это будет гораздо проще, че</w:t>
      </w:r>
      <w:r>
        <w:t xml:space="preserve">м обычно. Обратить внимание, как строится текст о картине. Во вступлении </w:t>
      </w:r>
      <w:r>
        <w:t>обычно говорится пара слов о художнике или истории создания картины. В основной части сначала речь идёт о картине в целом: сочетании цветов (”Необычайно светлая по колориту…”), сюжете</w:t>
      </w:r>
      <w:r>
        <w:t xml:space="preserve"> картины (”Художник показал начало весны в захолустном уголке Костромской губернии”). Потом рассказано о деталях картины, отдельных её частях (”На переднем плане кривые берёзы и грязный талый снег, справа лужа, в середине облупленная церквушка с колокольне</w:t>
      </w:r>
      <w:r>
        <w:t>й”). В конце говорится уже не только о том, что изображено, но и о том впечатлении, которое производит картина, о чувствах, которые она вызывает (”Прекрасна здесь только сама живопись”, “вызывает ощущение пробуждения природы”).</w:t>
      </w:r>
    </w:p>
    <w:p w14:paraId="0D000000">
      <w:pPr>
        <w:spacing w:line="360" w:lineRule="auto"/>
        <w:ind w:hanging="709" w:left="0"/>
      </w:pPr>
      <w:r>
        <w:t xml:space="preserve">               </w:t>
      </w:r>
      <w:r>
        <w:tab/>
      </w:r>
      <w:r>
        <w:t xml:space="preserve"> </w:t>
      </w:r>
      <w:r>
        <w:t>В школе очень</w:t>
      </w:r>
      <w:r>
        <w:t xml:space="preserve"> часто задают сочинения по классическим пейзажам. Но на самом деле пейзажи не слишком хорошо подходят для работы с детьми: в них почти нет действия, мало простора для развития воображения. С учениками  лучше рассматривать жанровые картины и наиболее вырази</w:t>
      </w:r>
      <w:r>
        <w:t>тельные портреты. Вот некоторые картины, которые можно интересно обсудить с детьми и предложить написать текст. Я. Вермеер. Девушка, читающая письмо у открытого окна (1658). К. Брюллов. Всадница (1832). П. Федотов. Свежий кавалер (1846). О. Домье. Шахматис</w:t>
      </w:r>
      <w:r>
        <w:t>ты (между 1863 и 1867) В. Перов. Учитель рисования (1867). Портрет Ф.М. Достоевского (1872). Н. Ге. Александр Сергеевич Пушкин в селе Михайловском (1875). И. Крамской. Неизвестная (1883). И. Репин. Стрекоза (1884).и др. Живопись часть культуры народа. В эт</w:t>
      </w:r>
      <w:r>
        <w:t xml:space="preserve">ом плане использование в процессе обучения репродукций произведений живописи является мощным источником получения </w:t>
      </w:r>
      <w:r>
        <w:t>культуроведческой</w:t>
      </w:r>
      <w:r>
        <w:t xml:space="preserve"> информации, духовного обогащения и эстетического воспитания. Живописное полотно, воздействуя, на чувства учащихся яркими зап</w:t>
      </w:r>
      <w:r>
        <w:t>оминающимися образами, способствует развитию у них мышления и речи, причем духовно-ориентированного мышления, обогащению "возвышенного словарного запаса. Общению с искусством надо учить, тем более что это общение особого рода. Искусство воспитывает культур</w:t>
      </w:r>
      <w:r>
        <w:t xml:space="preserve">у чувств, но только при условии, если будет понятно. Поэтому задача учителя состоит в тщательном отборе эффективных </w:t>
      </w:r>
      <w:r>
        <w:t>приемов обучения, которые помогут понять картину, вызовут к ней интерес и в результате создадут интересную творческую работу.</w:t>
      </w:r>
    </w:p>
    <w:p w14:paraId="0E000000">
      <w:pPr>
        <w:spacing w:line="360" w:lineRule="auto"/>
        <w:ind w:hanging="709" w:left="0"/>
      </w:pPr>
      <w:r>
        <w:t xml:space="preserve">             </w:t>
      </w:r>
      <w:r>
        <w:tab/>
      </w:r>
      <w:r>
        <w:t xml:space="preserve">И </w:t>
      </w:r>
      <w:r>
        <w:t>последнее. Писать сочинения — это трудно. Настоящая работа с текстом — это профессиональный, высококвалифицированный труд, за который платят деньги и дают престижные премии. Не переживайте, если у ребенка не получаются отличные сочинения с первого раза. От</w:t>
      </w:r>
      <w:r>
        <w:t>мечайте достижения: сегодня ему уже проще построить предложения, словарный запас богаче, чем полгода назад, наконец-то он понимает, как составить план работы. Если заниматься развитием речи регулярно и правильно, это обязательно даст хороший результат, кот</w:t>
      </w:r>
      <w:r>
        <w:t>орый поможет ребенку не только на уроках русского и литературы, но и во всех сферах жизни.  Удачи вам и вашим детям</w:t>
      </w:r>
      <w:r>
        <w:t>!</w:t>
      </w:r>
    </w:p>
    <w:p w14:paraId="0F000000">
      <w:pPr>
        <w:spacing w:after="120" w:before="120" w:line="360" w:lineRule="auto"/>
        <w:ind w:hanging="709" w:left="709" w:right="120"/>
        <w:jc w:val="center"/>
        <w:rPr>
          <w:rFonts w:ascii="Times New Roman" w:hAnsi="Times New Roman"/>
          <w:b w:val="1"/>
          <w:highlight w:val="white"/>
        </w:rPr>
      </w:pPr>
      <w:r>
        <w:rPr>
          <w:rFonts w:ascii="Times New Roman" w:hAnsi="Times New Roman"/>
          <w:b w:val="1"/>
          <w:highlight w:val="white"/>
        </w:rPr>
        <w:t>Список литературы</w:t>
      </w:r>
    </w:p>
    <w:p w14:paraId="10000000">
      <w:pPr>
        <w:spacing w:after="120" w:before="120" w:line="360" w:lineRule="auto"/>
        <w:ind w:hanging="709" w:left="709" w:right="120"/>
        <w:jc w:val="center"/>
        <w:rPr>
          <w:rFonts w:ascii="Times New Roman" w:hAnsi="Times New Roman"/>
          <w:b w:val="1"/>
          <w:highlight w:val="white"/>
        </w:rPr>
      </w:pPr>
    </w:p>
    <w:p w14:paraId="11000000">
      <w:pPr>
        <w:spacing w:after="120" w:before="120" w:line="360" w:lineRule="auto"/>
        <w:ind w:hanging="709" w:left="0" w:right="12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    1.</w:t>
      </w:r>
      <w:r>
        <w:t>Львов М.Р. Методика развития речи младших школьников</w:t>
      </w:r>
      <w:r>
        <w:t xml:space="preserve"> :</w:t>
      </w:r>
      <w:r>
        <w:t xml:space="preserve"> пособие для учителя / М. Р. Львов. - Изд. 2-е, </w:t>
      </w:r>
      <w:r>
        <w:t>перера</w:t>
      </w:r>
      <w:r>
        <w:t>б</w:t>
      </w:r>
      <w:r>
        <w:t>. - Москва</w:t>
      </w:r>
      <w:r>
        <w:t xml:space="preserve"> :</w:t>
      </w:r>
      <w:r>
        <w:t xml:space="preserve"> Просвещение, 1985. - 173, [3] с.</w:t>
      </w:r>
      <w:r>
        <w:t xml:space="preserve"> :</w:t>
      </w:r>
      <w:r>
        <w:t xml:space="preserve"> табл.; 22 см. </w:t>
      </w:r>
    </w:p>
    <w:p w14:paraId="12000000">
      <w:pPr>
        <w:spacing w:after="120" w:before="120" w:line="360" w:lineRule="auto"/>
        <w:ind w:hanging="709" w:left="0" w:right="12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    </w:t>
      </w:r>
      <w:r>
        <w:rPr>
          <w:rFonts w:ascii="Times New Roman" w:hAnsi="Times New Roman"/>
          <w:highlight w:val="white"/>
        </w:rPr>
        <w:t xml:space="preserve"> 2. Худякова Л.А.</w:t>
      </w:r>
      <w:r>
        <w:t>«РУССКИЙ ЯЗЫК В ШКОЛЕ» 2005, № 5. – С. 98 - 100</w:t>
      </w:r>
    </w:p>
    <w:p w14:paraId="13000000">
      <w:pPr>
        <w:spacing w:after="120" w:before="120" w:line="360" w:lineRule="auto"/>
        <w:ind w:hanging="709" w:left="709" w:right="120"/>
        <w:jc w:val="left"/>
        <w:rPr>
          <w:rFonts w:ascii="Times New Roman" w:hAnsi="Times New Roman"/>
          <w:highlight w:val="white"/>
        </w:rPr>
      </w:pPr>
    </w:p>
    <w:p w14:paraId="14000000">
      <w:pPr>
        <w:spacing w:after="120" w:before="120" w:line="360" w:lineRule="auto"/>
        <w:ind w:hanging="709" w:left="709" w:right="120"/>
        <w:jc w:val="left"/>
        <w:rPr>
          <w:rFonts w:ascii="Times New Roman" w:hAnsi="Times New Roman"/>
          <w:highlight w:val="white"/>
        </w:rPr>
      </w:pPr>
    </w:p>
    <w:sectPr>
      <w:pgSz w:h="16848" w:orient="portrait" w:w="11908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sz w:val="28"/>
    </w:rPr>
  </w:style>
  <w:style w:styleId="Style_3_ch" w:type="character">
    <w:name w:val="toc 4"/>
    <w:link w:val="Style_3"/>
    <w:rPr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sz w:val="28"/>
    </w:rPr>
  </w:style>
  <w:style w:styleId="Style_4_ch" w:type="character">
    <w:name w:val="toc 6"/>
    <w:link w:val="Style_4"/>
    <w:rPr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sz w:val="28"/>
    </w:rPr>
  </w:style>
  <w:style w:styleId="Style_5_ch" w:type="character">
    <w:name w:val="toc 7"/>
    <w:link w:val="Style_5"/>
    <w:rPr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6_ch" w:type="character">
    <w:name w:val="heading 3"/>
    <w:link w:val="Style_6"/>
    <w:rPr>
      <w:b w:val="1"/>
      <w:sz w:val="26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3"/>
    <w:next w:val="Style_1"/>
    <w:link w:val="Style_8_ch"/>
    <w:uiPriority w:val="39"/>
    <w:pPr>
      <w:ind w:firstLine="0" w:left="400"/>
    </w:pPr>
    <w:rPr>
      <w:sz w:val="28"/>
    </w:rPr>
  </w:style>
  <w:style w:styleId="Style_8_ch" w:type="character">
    <w:name w:val="toc 3"/>
    <w:link w:val="Style_8"/>
    <w:rPr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/>
      <w:jc w:val="both"/>
    </w:pPr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1"/>
    <w:link w:val="Style_14_ch"/>
    <w:uiPriority w:val="39"/>
    <w:rPr>
      <w:b w:val="1"/>
      <w:sz w:val="28"/>
    </w:rPr>
  </w:style>
  <w:style w:styleId="Style_14_ch" w:type="character">
    <w:name w:val="toc 1"/>
    <w:link w:val="Style_14"/>
    <w:rPr>
      <w:b w:val="1"/>
      <w:sz w:val="28"/>
    </w:rPr>
  </w:style>
  <w:style w:styleId="Style_15" w:type="paragraph">
    <w:name w:val="Header and Footer"/>
    <w:link w:val="Style_15_ch"/>
    <w:pPr>
      <w:ind/>
      <w:jc w:val="both"/>
    </w:pPr>
    <w:rPr>
      <w:sz w:val="20"/>
    </w:rPr>
  </w:style>
  <w:style w:styleId="Style_15_ch" w:type="character">
    <w:name w:val="Header and Footer"/>
    <w:link w:val="Style_15"/>
    <w:rPr>
      <w:sz w:val="20"/>
    </w:rPr>
  </w:style>
  <w:style w:styleId="Style_16" w:type="paragraph">
    <w:name w:val="Обычный1"/>
    <w:link w:val="Style_16_ch"/>
    <w:rPr>
      <w:rFonts w:ascii="XO Thames" w:hAnsi="XO Thames"/>
      <w:sz w:val="28"/>
    </w:rPr>
  </w:style>
  <w:style w:styleId="Style_16_ch" w:type="character">
    <w:name w:val="Обычный1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sz w:val="28"/>
    </w:rPr>
  </w:style>
  <w:style w:styleId="Style_19_ch" w:type="character">
    <w:name w:val="toc 5"/>
    <w:link w:val="Style_19"/>
    <w:rPr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i w:val="1"/>
    </w:rPr>
  </w:style>
  <w:style w:styleId="Style_20_ch" w:type="character">
    <w:name w:val="Subtitle"/>
    <w:link w:val="Style_20"/>
    <w:rPr>
      <w:i w:val="1"/>
    </w:rPr>
  </w:style>
  <w:style w:styleId="Style_21" w:type="paragraph">
    <w:name w:val="toc 10"/>
    <w:next w:val="Style_1"/>
    <w:link w:val="Style_21_ch"/>
    <w:uiPriority w:val="39"/>
    <w:pPr>
      <w:ind w:firstLine="0" w:left="1800"/>
    </w:pPr>
    <w:rPr>
      <w:sz w:val="28"/>
    </w:rPr>
  </w:style>
  <w:style w:styleId="Style_21_ch" w:type="character">
    <w:name w:val="toc 10"/>
    <w:link w:val="Style_21"/>
    <w:rPr>
      <w:sz w:val="28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Title"/>
    <w:link w:val="Style_22"/>
    <w:rPr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3_ch" w:type="character">
    <w:name w:val="heading 4"/>
    <w:link w:val="Style_23"/>
    <w:rPr>
      <w:b w:val="1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2024-05-17T09:29:22Z</dcterms:modified>
</cp:coreProperties>
</file>