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30C" w:rsidRPr="0015130C" w:rsidRDefault="0015130C" w:rsidP="0015130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Комплекс упражнений для р</w:t>
      </w:r>
      <w:r w:rsidRPr="0015130C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я</w:t>
      </w:r>
      <w:r w:rsidRPr="0015130C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 xml:space="preserve"> математического мышления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15130C" w:rsidRDefault="0015130C" w:rsidP="004A2A4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eastAsia="ru-RU"/>
        </w:rPr>
      </w:pPr>
    </w:p>
    <w:p w:rsidR="00F04811" w:rsidRDefault="00F04811" w:rsidP="004A2A4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eastAsia="ru-RU"/>
        </w:rPr>
      </w:pPr>
      <w:r w:rsidRPr="00F04811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eastAsia="ru-RU"/>
        </w:rPr>
        <w:t>Трофименко Е.Г., учитель математики и информатики</w:t>
      </w:r>
      <w:r w:rsidRPr="00F04811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eastAsia="ru-RU"/>
        </w:rPr>
        <w:br/>
        <w:t xml:space="preserve"> МБОУ СОШ №6 </w:t>
      </w:r>
      <w:proofErr w:type="spellStart"/>
      <w:r w:rsidRPr="00F04811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eastAsia="ru-RU"/>
        </w:rPr>
        <w:t>г.Радужный</w:t>
      </w:r>
      <w:proofErr w:type="spellEnd"/>
      <w:r w:rsidRPr="00F04811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eastAsia="ru-RU"/>
        </w:rPr>
        <w:t xml:space="preserve"> ХМАО-Югра</w:t>
      </w:r>
    </w:p>
    <w:p w:rsidR="004A2A43" w:rsidRPr="00F04811" w:rsidRDefault="004A2A43" w:rsidP="004A2A4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eastAsia="ru-RU"/>
        </w:rPr>
      </w:pP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Во всеобщей декларации прав человека сказано, что </w:t>
      </w:r>
      <w:proofErr w:type="gramStart"/>
      <w:r w:rsidRPr="00F0481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«..</w:t>
      </w:r>
      <w:proofErr w:type="gramEnd"/>
      <w:r w:rsidRPr="00F0481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каждый человек имеет право на образование». Задача государства реализовать эти положения в жизни, обеспечив получение образования каждому в доступном объеме и форме. Это относится и к тем, кто в силу различных причин имеют выраженные нарушения психофизического развития. В их число входят дети-инвалиды и дети с ограниченными возможностями здоровья. Однако, опыт работы показывает, что при создании необходимых условий в условиях инклюзивного образования каждый ребенок может достичь положительных результатов развития. 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Основная цель образования</w:t>
      </w:r>
      <w:r w:rsidRPr="00F0481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– обеспечение доступа к качественному образованию детей с ограниченными возможностями здоровья, формирование коммуникативной компетенции для их максимальной адаптации и полноценной интеграции в общество. На сегодняшний день в нашей школе обучается 10 учащихся, которые по состоянию своего психического и физического здоровья могут освоить государственные образовательные программы в созданных для них условиях. 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Посещать школу, жить обычной жизнью, той самой, которой живут миллионы мальчишек и девчонок, сегодня мечтают многие дети – инвалиды. В силу своих физических возможностей, хотя, скорее всего, правильнее было бы сказать, в силу отсутствия благоприятной среды в общеобразовательных учреждениях они лишены этой радости. Но благодаря реализации в области государственной программы «Доступная среда» у детей с ОВЗ и детей-инвалидов появился шанс учиться в школе вместе со сверстниками.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Школа не может дать человеку запас знаний на всю жизнь. Но она может и должна развивать и корректировать познавательные интересы и способности ученика, необходимые для дальнейшей адаптации в обществе.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Развитие и коррекцию познавательных функций я провожу на уроках математики, </w:t>
      </w:r>
      <w:proofErr w:type="gramStart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требуется</w:t>
      </w:r>
      <w:proofErr w:type="gramEnd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много умственных усилий. Очень трудно поддерживать произвольное внимание на протяжении всего урока. Напряжённая мыслительная деятельность, вычисления, преобразования быстро утомляют школьников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Поэтому я на уроках математики провожу разнообразные упражнения и игры, специально направленные на развитие базовых познавательных процессов восприятия, внимания, памяти и мышления. А это одна из важнейших задач коррекционно-развивающего обучения.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Известно, что математика как учебный предмет требует от ребенка наличия определенных способностей: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умения анализировать и обобщать материал;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мыслить отвлеченно, абстрактными категориями;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 - гибкости мышления;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наличия специфической математической памяти.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Психолого-педагогические исследования (</w:t>
      </w:r>
      <w:proofErr w:type="spellStart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С.Г.Шевченко</w:t>
      </w:r>
      <w:proofErr w:type="spellEnd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О.В.Тарасова</w:t>
      </w:r>
      <w:proofErr w:type="spellEnd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), а также практика обучения детей с ЗПР свидетельствуют о том, что математика является для них наиболее трудным учебным предметом. Эти трудности объясняются как особенностями мыслительной деятельности учащихся, так и спецификой самого предмета.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Показано, что специфическое отставание по математике детей рассматриваемой категории вызвано различными причинами, среди которых особое значение имеют: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•  недостаточное развитие способности к обобщению,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•  ригидность мыслительных действий,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недостаточное развитие способности к логическому мышлению.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Изучение математики должно быть направлено не только на усвоение системы знаний, умений и навыков, но и на формирование мыслительной деятельности, повышение общего развития школьников рассматриваемой категории.     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На уроках математики необходимо большое внимание уделять: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1) упражнениям по преобразованию геометрических фигур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направленным на уточнение знаний о геометрических фигурах и их свойствах, на развитие сенсорных и мыслительных способностей, усвоение способов преобразования соединения. С этой целью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используются игры на составление фигур-силуэтов, геометрических фигур, предназначенные для развития у детей пространственного воображения, логического и интуитивного мышления. Они вызывают у учащихся с задержкой психического развития интерес к конечному результату, желание решить задачу самостоятельно, проявляя настойчивость, смекалку, сообразительность. Игры такого типа совершенствуют наглядно-образное мышление школьников, создают условия для развития логических компонентов мышления.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Например, изучение равнобедренного треугольника можно предварить следующим упражнением: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Постройте квадрат. Проведите отрезок внутри квадрата таким образом, чтобы получилось два треугольника. Что можно сказать о сторонах получившихся треугольников?</w:t>
      </w:r>
      <w:r w:rsidRPr="00F0481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Pr="00F0481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A44B2BA" wp14:editId="78894A3B">
            <wp:extent cx="882650" cy="7232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Выполнив данное упражнение, обращаем внимание на то, что в каждом из полученных треугольников две стороны равны, что дает возможность ввести понятие равнобедренного треугольника.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Какой треугольник «лишний»?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Назовите геометрические фигуры, изображенные на рис.: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Геометрическая фигура, обозначаемая одной буквой?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Переложите 2 спички так, чтобы образовалось 5 равных квадратов.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Разделите круглый сыр тремя разрезами на 8 одинаковых частей.</w:t>
      </w:r>
      <w:r w:rsidRPr="00F0481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Pr="00F0481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8394D2E" wp14:editId="7952DF42">
            <wp:extent cx="1559237" cy="51847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9" cy="5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Очень часто при выполнении таких заданий я применяю комплект методических пособий с </w:t>
      </w: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игровым набором </w:t>
      </w:r>
      <w:r w:rsidRPr="00F0481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«</w:t>
      </w:r>
      <w:r w:rsidRPr="00F0481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Дары </w:t>
      </w:r>
      <w:proofErr w:type="spellStart"/>
      <w:r w:rsidRPr="00F0481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Фребеля</w:t>
      </w:r>
      <w:proofErr w:type="spellEnd"/>
      <w:r w:rsidRPr="00F0481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»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Мячики разного цвета.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2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Трехмерные фигуры.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 – 6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Куб.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7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Плоскостные фигуры.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8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Палочки.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9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Дуги.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10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Точки.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11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Кубы и цилиндры.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12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Числа и дуги.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13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Сфера, цилиндр, призма.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14 комплект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Доска.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Например, можно использовать методическое пособие «Выложи фигуру кубиками», или «Построй на плоскости».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2) группе заданий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направленных </w:t>
      </w: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развитие логического мышления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, умения размышлять, определять закономерности, делать выводы и умозаключения, способствовать формированию умения планировать последовательность действий для достижения какой-либо цели. Способность планирования проявляется в том, что учащиеся могут определить, какие действия выполняются раньше, а какие позже.</w:t>
      </w:r>
    </w:p>
    <w:p w:rsidR="00F04811" w:rsidRPr="00F04811" w:rsidRDefault="00F04811" w:rsidP="004A2A4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Расположи числа 1, 2, 3, 4, 5, 6, чтобы их сумма по сторонам треугольника равнялась 12.</w:t>
      </w:r>
    </w:p>
    <w:p w:rsidR="00F04811" w:rsidRPr="00F04811" w:rsidRDefault="00F04811" w:rsidP="004A2A4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Расставьте в записи скобки так, чтобы значение получившегося выражения было бы равно 75.</w:t>
      </w:r>
    </w:p>
    <w:p w:rsidR="00F04811" w:rsidRPr="00F04811" w:rsidRDefault="00F04811" w:rsidP="004A2A4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Нуль принадлежит множеству … чисел.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целых,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натуральных,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простых,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положительных,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д) отрицательных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выражений левого столбика найдите пару из правого столбика.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Найди  «</w:t>
      </w:r>
      <w:proofErr w:type="gramEnd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сбежавшие»  числа.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ind w:left="72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У меня не получается. Найдите ошибку!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3) группе заданий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направленных </w:t>
      </w: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формирование у учащихся мыслительных процессов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: анализ, синтез, сравнение, классификация. Данные задания предусматривают умение объединять отдельные предметы в группу с общим названием, выделять общие признаки.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вами чертеж с пятью фигурами. Я полагаю, что на чертеже нет «лишней» фигуры.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 ли это?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Исключите «лишнюю» фигуру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Сколько на рисунке углов, меньших 180</w:t>
      </w:r>
      <w:r w:rsidRPr="00F0481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0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Сколько треугольников?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«Потерянные» слова. </w:t>
      </w: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Незнайка растерял не только запятые, но и слова. Ваша    задача среди букв найти слова - математические термины. Смотреть нужно по строчкам.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4) </w:t>
      </w: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группе </w:t>
      </w:r>
      <w:proofErr w:type="gramStart"/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заданий,  представленных</w:t>
      </w:r>
      <w:proofErr w:type="gramEnd"/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 задачами-шутками, считалочками, ребусами. 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задачах-шутках имеются числовые данные, но производить с ними арифметических действий не надо. Их не следует </w:t>
      </w:r>
      <w:proofErr w:type="gramStart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решать</w:t>
      </w:r>
      <w:proofErr w:type="gramEnd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обычные арифметические задачи, используя то или иное арифметическое действие, они должны побуждать учащихся к рассуждению, научить их мыслить, находить ответ, используя уже имеющиеся знания. Использование математических </w:t>
      </w:r>
      <w:proofErr w:type="gramStart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ребусов  способствует</w:t>
      </w:r>
      <w:proofErr w:type="gramEnd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развитию сравнения, анализа и синтеза, мышления в целом у школьников с задержкой психического развития. При этом </w:t>
      </w:r>
      <w:proofErr w:type="gramStart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ребусы  нужно</w:t>
      </w:r>
      <w:proofErr w:type="gramEnd"/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подбирать  с опорой на знания учащихся о геометрических формах, их видоизменениях, называние числительных. Занимательный математический материал можно включать на каждом уроке в этап устного счета.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Летела стая гусей. Один гусь впереди и два позади. Один гусь позади и два впереди, один между двумя и три в ряд. Сколько их было?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Волк и лиса соревновались в беге. Кто какое место занял, если известно, что волк был одним из первых, а лиса была предпоследней?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Устные упражнения при работе с детьми с ОВЗ имеют ряд преимуществ: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1. Дают возможность охватить большой объём материала за короткий промежуток времени.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Позволяют по реакции класса в тот или иной мере судить об усвоении материала, готовить к изучению нового, помогают выявить ошибки.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Дисциплинируют учащихся, помогают настроиться на работу в начале урока.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4. В середине и в конце урока служат переключением внимания, интересной, своеобразной разрядкой после напряжения и усталости, вызванной письменной работой. При этом обеспечивается самостоятельность выполнения заданий.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5. Больше учащихся получают возможность ответить, проверить правильность решений.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6. Каждый ученик, по мере своих возможностей, может ответить на тот или иной вопрос или задание.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Любое открытие, пусть самое маленькое, сделанное при решении даже самой простой задачи, сродни большому открытию учёного. Тем самым у ребёнка пробуждается желание совершать новые открытия, </w:t>
      </w:r>
      <w:r w:rsidRPr="00F0481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самостоятельно 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добиваться каких–то успехов.</w:t>
      </w:r>
    </w:p>
    <w:p w:rsidR="004A2A43" w:rsidRDefault="004A2A43" w:rsidP="004A2A4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Приведу пример </w:t>
      </w:r>
      <w:r w:rsidRPr="00F048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практической работы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 изучении объёмных тел, например, параллелепипеда: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ребята, какие фигуры на плоскости вы знаете? (Квадрат, прямоугольник, треугольник, круг)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Какую геометрическую фигуру можно составить из двух квадратов и четырёх прямоугольников? (Параллелепипед)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А какие окружающие предметы имеют форму параллелепипеда, дома, в классе? (спичечный коробок, коробок от духов, коробка от заварки чая и т.д.)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Итак шесть </w:t>
      </w:r>
      <w:r w:rsidR="004A2A43"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плоскостей,</w:t>
      </w: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которых можно собрать параллелепипед, каждая сторона параллелепипеда называется гранью, причём противоположные грани у параллелепипеда равны.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  А почему они равны, как это проверить? (наложением)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А давайте попробуем посчитаем площадь одной грани, т.е. площадь прямоугольника, квадрата. Как найти, что нам нужно знать? (длину и ширину)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Давайте померим и вычислим. Запишем формулу.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А сколько таких граней?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А как найти площадь полной поверхности параллелепипеда? Запишем формулу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Ребята, у нас есть готовая развёртка параллелепипеда, давайте попробуем её склеить.</w:t>
      </w:r>
    </w:p>
    <w:p w:rsidR="00F04811" w:rsidRPr="00F04811" w:rsidRDefault="00F04811" w:rsidP="004A2A4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04811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Ребята, а классная комната похожа на параллелепипед? А назовите противоположные стороны классной комнаты.  И тут детям можно предложить задачу, на нахождении площади пола, чтобы купить линолеума, площади стен, для покупки обоев и т.д. А это именно то, что нужно детям в будущем, когда они вырастут и это требования, которые ставит перед нами современное образование.</w:t>
      </w:r>
    </w:p>
    <w:sectPr w:rsidR="00F04811" w:rsidRPr="00F048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5587" w:rsidRDefault="00D25587" w:rsidP="004A2A43">
      <w:pPr>
        <w:spacing w:after="0" w:line="240" w:lineRule="auto"/>
      </w:pPr>
      <w:r>
        <w:separator/>
      </w:r>
    </w:p>
  </w:endnote>
  <w:endnote w:type="continuationSeparator" w:id="0">
    <w:p w:rsidR="00D25587" w:rsidRDefault="00D25587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878521"/>
      <w:docPartObj>
        <w:docPartGallery w:val="Page Numbers (Bottom of Page)"/>
        <w:docPartUnique/>
      </w:docPartObj>
    </w:sdtPr>
    <w:sdtEndPr/>
    <w:sdtContent>
      <w:p w:rsidR="004A2A43" w:rsidRDefault="004A2A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5587" w:rsidRDefault="00D25587" w:rsidP="004A2A43">
      <w:pPr>
        <w:spacing w:after="0" w:line="240" w:lineRule="auto"/>
      </w:pPr>
      <w:r>
        <w:separator/>
      </w:r>
    </w:p>
  </w:footnote>
  <w:footnote w:type="continuationSeparator" w:id="0">
    <w:p w:rsidR="00D25587" w:rsidRDefault="00D25587" w:rsidP="004A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6CF0"/>
    <w:multiLevelType w:val="multilevel"/>
    <w:tmpl w:val="0DD8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11"/>
    <w:rsid w:val="00085EAE"/>
    <w:rsid w:val="0015130C"/>
    <w:rsid w:val="004A2A43"/>
    <w:rsid w:val="009C7128"/>
    <w:rsid w:val="00D25587"/>
    <w:rsid w:val="00E0537A"/>
    <w:rsid w:val="00F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9D3D"/>
  <w15:chartTrackingRefBased/>
  <w15:docId w15:val="{F9B2470C-B657-4F4B-8475-1A3C7D3D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811"/>
    <w:rPr>
      <w:b/>
      <w:bCs/>
    </w:rPr>
  </w:style>
  <w:style w:type="character" w:styleId="a5">
    <w:name w:val="Emphasis"/>
    <w:basedOn w:val="a0"/>
    <w:uiPriority w:val="20"/>
    <w:qFormat/>
    <w:rsid w:val="00F04811"/>
    <w:rPr>
      <w:i/>
      <w:iCs/>
    </w:rPr>
  </w:style>
  <w:style w:type="paragraph" w:styleId="a6">
    <w:name w:val="header"/>
    <w:basedOn w:val="a"/>
    <w:link w:val="a7"/>
    <w:uiPriority w:val="99"/>
    <w:unhideWhenUsed/>
    <w:rsid w:val="004A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A43"/>
  </w:style>
  <w:style w:type="paragraph" w:styleId="a8">
    <w:name w:val="footer"/>
    <w:basedOn w:val="a"/>
    <w:link w:val="a9"/>
    <w:uiPriority w:val="99"/>
    <w:unhideWhenUsed/>
    <w:rsid w:val="004A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2024-05-04T10:47:00Z</dcterms:created>
  <dcterms:modified xsi:type="dcterms:W3CDTF">2024-05-04T10:47:00Z</dcterms:modified>
</cp:coreProperties>
</file>