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86" w:rsidRPr="006D0286" w:rsidRDefault="006D0286" w:rsidP="006D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программа развития</w:t>
      </w:r>
    </w:p>
    <w:p w:rsidR="006D0286" w:rsidRPr="006D0286" w:rsidRDefault="006D0286" w:rsidP="006D0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одарённых детей, из многодетной семьи</w:t>
      </w:r>
    </w:p>
    <w:p w:rsidR="006D0286" w:rsidRDefault="006D0286" w:rsidP="006D028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несовершеннолетнем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защита прав и законных интересов многодетных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семей.</w:t>
      </w:r>
    </w:p>
    <w:p w:rsidR="006D0286" w:rsidRDefault="006D0286" w:rsidP="006D02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0286" w:rsidRDefault="006D0286" w:rsidP="006D0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защиты прав и законных интересов многодетных семей;</w:t>
      </w:r>
    </w:p>
    <w:p w:rsidR="006D0286" w:rsidRDefault="006D0286" w:rsidP="006D0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льготами для семей данной категории;</w:t>
      </w:r>
    </w:p>
    <w:p w:rsidR="006D0286" w:rsidRDefault="006D0286" w:rsidP="006D0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базы данных по учёту многодетных семей;</w:t>
      </w:r>
    </w:p>
    <w:p w:rsidR="006D0286" w:rsidRDefault="006D0286" w:rsidP="006D0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вовлечение обучающихся из многодетных семей в бюджетные кружки и секции.</w:t>
      </w:r>
      <w:proofErr w:type="gramEnd"/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Целевая группа: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Основная целевая группа –  одарённые дети из многодетной семьи.           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Формы работы: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Индивидуальные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Методы работы: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ренинг,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естирование,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иагностика,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обеседование,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аблюдение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Необходимые ресурсы для реализации программы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Материальное обеспечение: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</w:rPr>
        <w:t>омещение для занятий;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</w:rPr>
        <w:t>ехническое оснащение (магнитофон, видеомагнитофон</w:t>
      </w:r>
      <w:r>
        <w:t xml:space="preserve"> и </w:t>
      </w:r>
      <w:r>
        <w:rPr>
          <w:rFonts w:ascii="Times New Roman" w:hAnsi="Times New Roman" w:cs="Times New Roman"/>
        </w:rPr>
        <w:t>телевизор);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</w:rPr>
        <w:t>оска, мел, канцелярские товары.</w:t>
      </w:r>
      <w:proofErr w:type="gramEnd"/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 обеспечение программы: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 специалист программы – классный руководитель.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 образовательного учреждения – социальный педагог, психолог.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 у ведущего специалиста программы психологического образования.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 эффективного решения задач программы, необходимо взаимодействие всех специалистов, задействованных в реализации программы.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 программы: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 рассчитана на 9 занятий   с интервалом 1 раз в месяц.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 занятия: 1 час.        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 участников: 1.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 мероприятия, проводимые в рамках программы: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основных направлений деятельности (апробирование индивидуальной формы работы).</w:t>
      </w:r>
    </w:p>
    <w:p w:rsidR="006D0286" w:rsidRDefault="006D0286" w:rsidP="006D02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Социально-психологическое сопровождение одарённых детей из многодетной семьи, родителей (консультация специалистов центра, поддержка, работа по запросу).</w:t>
      </w:r>
    </w:p>
    <w:p w:rsidR="006D0286" w:rsidRDefault="006D0286" w:rsidP="006D028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Этапы программы: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Диагностический этап: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 научной и методической литературы по работе с одарёнными детьми.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Изучение особенностей интеллектуального, психологического развития, в которой находятся участники программы.</w:t>
      </w:r>
      <w:proofErr w:type="gramEnd"/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Диагностика наиболее типичных трудностей, возникающих в процессе </w:t>
      </w: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интеллектуального развития обучающихся.</w:t>
      </w:r>
    </w:p>
    <w:bookmarkEnd w:id="0"/>
    <w:p w:rsidR="006D0286" w:rsidRDefault="006D0286" w:rsidP="006D0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Организационно-деятельный этап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D0286" w:rsidRDefault="006D0286" w:rsidP="006D02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Корректировка программы   с учётом полученных диагностических данных.</w:t>
      </w:r>
    </w:p>
    <w:p w:rsidR="006D0286" w:rsidRDefault="006D0286" w:rsidP="006D028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Реализация системы занятий по программе.</w:t>
      </w:r>
    </w:p>
    <w:p w:rsidR="006D0286" w:rsidRDefault="006D0286" w:rsidP="006D028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Итоговый этап:</w:t>
      </w:r>
    </w:p>
    <w:p w:rsidR="006D0286" w:rsidRPr="006D0286" w:rsidRDefault="006D0286" w:rsidP="006D028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 анализ занятий со специалистами образовательного учреждения, принимающими участие в реализации программы.</w:t>
      </w:r>
    </w:p>
    <w:p w:rsidR="006D0286" w:rsidRPr="006D0286" w:rsidRDefault="006D0286" w:rsidP="006D028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изменений, произошедших с ребенком в ходе реализации программы.</w:t>
      </w:r>
    </w:p>
    <w:p w:rsidR="006D0286" w:rsidRPr="006D0286" w:rsidRDefault="006D0286" w:rsidP="006D028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 анализ результативности программы в целом.</w:t>
      </w:r>
    </w:p>
    <w:p w:rsidR="006D0286" w:rsidRPr="006D0286" w:rsidRDefault="006D0286" w:rsidP="006D028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 перспектив реализации данной программы в дальнейшем.</w:t>
      </w:r>
    </w:p>
    <w:p w:rsidR="006D0286" w:rsidRPr="006D0286" w:rsidRDefault="006D0286" w:rsidP="006D0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4814"/>
        <w:gridCol w:w="1817"/>
        <w:gridCol w:w="1997"/>
      </w:tblGrid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Наименования мероприятия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базы данных многодетных семей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Социальный, 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памяток для многодетной семьи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педагог, 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родительского собрания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вновь</w:t>
            </w:r>
          </w:p>
          <w:p w:rsidR="006D0286" w:rsidRDefault="006D0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появившихся многодетных семей с целью их</w:t>
            </w:r>
          </w:p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знакомства с законодательством по обеспечению прав многодетных семей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сентябре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педагог,</w:t>
            </w:r>
          </w:p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D0286" w:rsidTr="006D0286">
        <w:trPr>
          <w:trHeight w:val="35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психологической помощи</w:t>
            </w:r>
          </w:p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многодетных семей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бесплатные кружки и</w:t>
            </w:r>
          </w:p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сентябре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педагог, 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списков обучающихся данных категорий, успешных  в освоении  отдельных предметов или видов деятельности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занятий по предметам для обучающихся, данных категорий.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участие обучающихся в международных российских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олимпиадах, Интернет - конкурсах по предметам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Привлечение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многодетных</w:t>
            </w:r>
          </w:p>
          <w:p w:rsidR="006D0286" w:rsidRDefault="006D02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семей к участию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общешкольных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мероприятиях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взаимодействие с общественными организациями и объединениями по вопросам работ с одаренными детьми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детей к научно-исследовательской работе обучающихся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 индивидуальных консультаций для обучающихся по вопросам определения тем научно-исследовательских работ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полугодия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школьной научно-практической конференции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6D0286" w:rsidTr="006D0286">
        <w:trPr>
          <w:trHeight w:val="3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работы, анализ работы с одаренными детьми, вручение грамот и благодарностей на итоговых линейках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0286" w:rsidRDefault="006D0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6" w:rsidRDefault="006D02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</w:tbl>
    <w:p w:rsidR="006D0286" w:rsidRDefault="006D0286" w:rsidP="006D0286">
      <w:pPr>
        <w:rPr>
          <w:rFonts w:ascii="Times New Roman" w:hAnsi="Times New Roman" w:cs="Times New Roman"/>
          <w:b/>
          <w:sz w:val="28"/>
          <w:szCs w:val="28"/>
        </w:rPr>
      </w:pPr>
    </w:p>
    <w:p w:rsidR="006D0286" w:rsidRDefault="006D0286" w:rsidP="006D02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86" w:rsidRDefault="006D0286" w:rsidP="006D0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 личностного роста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67375" cy="34099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–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</w:t>
      </w:r>
      <w:r>
        <w:rPr>
          <w:rFonts w:ascii="Times New Roman" w:hAnsi="Times New Roman" w:cs="Times New Roman"/>
          <w:b/>
          <w:sz w:val="24"/>
          <w:szCs w:val="24"/>
        </w:rPr>
        <w:t>Средняя норма</w:t>
      </w:r>
      <w:r>
        <w:rPr>
          <w:rFonts w:ascii="Times New Roman" w:hAnsi="Times New Roman" w:cs="Times New Roman"/>
          <w:sz w:val="24"/>
          <w:szCs w:val="24"/>
        </w:rPr>
        <w:t xml:space="preserve"> – хорошая школьная мотивация. Успешно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справляющихся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учебной деятельностью. </w:t>
      </w:r>
      <w:r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– положительное отношение к школе, но школа привлекает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сторонами. Такие дети достаточно благополучно чувствуют себя в школе, однако чаще ходят в школу, чтобы общаться с друзьями, с учителем. Эмоциональное состояние всех трёх обучающихся данных категорий в норме. 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 о нравственных качествах оценивается по 3-балльной шкале: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 – если у ребенка сформировано неправильное представление о данном нравственном понятии;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 – если представление о нравственном понятии правильное, но недостаточно четкое и полное;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 балла</w:t>
      </w:r>
      <w:r>
        <w:rPr>
          <w:rFonts w:ascii="Times New Roman" w:hAnsi="Times New Roman" w:cs="Times New Roman"/>
          <w:sz w:val="24"/>
          <w:szCs w:val="24"/>
        </w:rPr>
        <w:t> – если сформировано полное и четкое представление.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Таким образом, обучающиеся данных категорий с первых дне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й пребывания в школе, активно начинают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свою школьную деятельность.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С большим увлечением участвуют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 всех мероприятиях. Успеваемость составляла – 100%. Обучение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безотметочное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6D0286" w:rsidRDefault="006D0286" w:rsidP="006D0286">
      <w:pPr>
        <w:pStyle w:val="a4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87CD6" w:rsidRDefault="00B87CD6"/>
    <w:sectPr w:rsidR="00B8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0E44"/>
    <w:multiLevelType w:val="hybridMultilevel"/>
    <w:tmpl w:val="2F5C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B4F06"/>
    <w:multiLevelType w:val="hybridMultilevel"/>
    <w:tmpl w:val="0CCA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86"/>
    <w:rsid w:val="006D0286"/>
    <w:rsid w:val="00B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D0286"/>
  </w:style>
  <w:style w:type="paragraph" w:styleId="a4">
    <w:name w:val="No Spacing"/>
    <w:link w:val="a3"/>
    <w:uiPriority w:val="1"/>
    <w:qFormat/>
    <w:rsid w:val="006D0286"/>
    <w:pPr>
      <w:spacing w:after="0" w:line="240" w:lineRule="auto"/>
    </w:pPr>
  </w:style>
  <w:style w:type="paragraph" w:customStyle="1" w:styleId="ConsPlusNonformat">
    <w:name w:val="ConsPlusNonformat"/>
    <w:uiPriority w:val="99"/>
    <w:rsid w:val="006D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6D02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D0286"/>
  </w:style>
  <w:style w:type="paragraph" w:styleId="a4">
    <w:name w:val="No Spacing"/>
    <w:link w:val="a3"/>
    <w:uiPriority w:val="1"/>
    <w:qFormat/>
    <w:rsid w:val="006D0286"/>
    <w:pPr>
      <w:spacing w:after="0" w:line="240" w:lineRule="auto"/>
    </w:pPr>
  </w:style>
  <w:style w:type="paragraph" w:customStyle="1" w:styleId="ConsPlusNonformat">
    <w:name w:val="ConsPlusNonformat"/>
    <w:uiPriority w:val="99"/>
    <w:rsid w:val="006D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6D02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1</a:t>
            </a:r>
            <a:r>
              <a:rPr lang="ru-RU" b="1" baseline="0"/>
              <a:t> класс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613735783027122E-2"/>
          <c:y val="0.15908730158730158"/>
          <c:w val="0.92960848643919514"/>
          <c:h val="0.626395450568678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Школьная мотивация</c:v>
                </c:pt>
              </c:strCache>
            </c:strRef>
          </c:tx>
          <c:spPr>
            <a:solidFill>
              <a:srgbClr val="7030A0"/>
            </a:solidFill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1. Одарённые дети из многодетной семьи</c:v>
                </c:pt>
                <c:pt idx="1">
                  <c:v>2. Одарённые дети из многодетной семьи</c:v>
                </c:pt>
                <c:pt idx="2">
                  <c:v>3. Дети, оставшиеся без попечения родителей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2D-4087-BDDE-B4CAEE262A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Эмоциональное состояние</c:v>
                </c:pt>
              </c:strCache>
            </c:strRef>
          </c:tx>
          <c:spPr>
            <a:solidFill>
              <a:srgbClr val="FFFF00"/>
            </a:solidFill>
            <a:ln w="28575" cap="rnd">
              <a:solidFill>
                <a:schemeClr val="accent2"/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1. Одарённые дети из многодетной семьи</c:v>
                </c:pt>
                <c:pt idx="1">
                  <c:v>2. Одарённые дети из многодетной семьи</c:v>
                </c:pt>
                <c:pt idx="2">
                  <c:v>3. Дети, оставшиеся без попечения родителей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2D-4087-BDDE-B4CAEE262A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Нравственное представление</c:v>
                </c:pt>
              </c:strCache>
            </c:strRef>
          </c:tx>
          <c:spPr>
            <a:solidFill>
              <a:srgbClr val="FF0000"/>
            </a:solidFill>
            <a:ln w="28575" cap="rnd">
              <a:solidFill>
                <a:schemeClr val="accent3"/>
              </a:solidFill>
              <a:round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1. Одарённые дети из многодетной семьи</c:v>
                </c:pt>
                <c:pt idx="1">
                  <c:v>2. Одарённые дети из многодетной семьи</c:v>
                </c:pt>
                <c:pt idx="2">
                  <c:v>3. Дети, оставшиеся без попечения родителей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2D-4087-BDDE-B4CAEE262A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05248"/>
        <c:axId val="128006784"/>
      </c:barChart>
      <c:catAx>
        <c:axId val="12800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006784"/>
        <c:crosses val="autoZero"/>
        <c:auto val="1"/>
        <c:lblAlgn val="ctr"/>
        <c:lblOffset val="100"/>
        <c:noMultiLvlLbl val="0"/>
      </c:catAx>
      <c:valAx>
        <c:axId val="12800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00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Спиридоновна</dc:creator>
  <cp:lastModifiedBy>Мария Спиридоновна</cp:lastModifiedBy>
  <cp:revision>2</cp:revision>
  <dcterms:created xsi:type="dcterms:W3CDTF">2024-05-18T01:15:00Z</dcterms:created>
  <dcterms:modified xsi:type="dcterms:W3CDTF">2024-05-18T01:17:00Z</dcterms:modified>
</cp:coreProperties>
</file>