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50" w:before="0"/>
        <w:ind w:firstLine="0" w:left="0" w:right="0"/>
        <w:jc w:val="center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rPr>
          <w:rFonts w:ascii="Arial" w:hAnsi="Arial"/>
          <w:b w:val="1"/>
          <w:i w:val="0"/>
          <w:caps w:val="0"/>
          <w:color w:val="333333"/>
          <w:spacing w:val="0"/>
          <w:sz w:val="21"/>
          <w:highlight w:val="white"/>
        </w:rPr>
        <w:t>Что же такое «Инновационная деятельность»?</w:t>
      </w:r>
    </w:p>
    <w:p w14:paraId="02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14:paraId="03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br/>
      </w:r>
    </w:p>
    <w:p w14:paraId="04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14:paraId="05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</w:t>
      </w: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333333"/>
          <w:spacing w:val="0"/>
          <w:sz w:val="21"/>
          <w:highlight w:val="white"/>
        </w:rPr>
        <w:t>изменение в содержании и технологии</w:t>
      </w: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обучения и воспитания, имеющие целью повышение их эффективности».</w:t>
      </w:r>
    </w:p>
    <w:p w14:paraId="06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br/>
      </w:r>
    </w:p>
    <w:p w14:paraId="07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М.В. Кларин, например, в понятие «инновация» вкладывает следующий смысл: «Инновация относится не только к созданию и распространению новшеств, но и</w:t>
      </w: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333333"/>
          <w:spacing w:val="0"/>
          <w:sz w:val="21"/>
          <w:highlight w:val="white"/>
        </w:rPr>
        <w:t>к преобразованиям, изменениям в образе деятельности, стиле мышления</w:t>
      </w: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, который с этими новшествами связан».</w:t>
      </w:r>
    </w:p>
    <w:p w14:paraId="08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br/>
      </w:r>
    </w:p>
    <w:p w14:paraId="09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Авторы работ по педагогической инноватике М.С. Бургин, В.И. Загвязинский, С.Д. Поляков, В.М. Полонский, М.М. Поташник, Н.Р. Юсуфбекова и другие понятие «новое в педагогике» соотносят с такими характеристиками, как</w:t>
      </w: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 </w:t>
      </w:r>
      <w:r>
        <w:rPr>
          <w:rFonts w:ascii="Arial" w:hAnsi="Arial"/>
          <w:b w:val="0"/>
          <w:i w:val="1"/>
          <w:caps w:val="0"/>
          <w:color w:val="333333"/>
          <w:spacing w:val="0"/>
          <w:sz w:val="21"/>
          <w:highlight w:val="white"/>
        </w:rPr>
        <w:t>полезное, прогрессивное, положительное, современное, передовое.</w:t>
      </w:r>
    </w:p>
    <w:p w14:paraId="0A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Не смотря на различные трактовки понятия, главным показателем инновации является прогрессивное начало в развитии ОУ по сравнению со сложившимися традициями и массовой практикой.</w:t>
      </w:r>
    </w:p>
    <w:p w14:paraId="0B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br/>
      </w:r>
    </w:p>
    <w:p w14:paraId="0C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В современном обществе первая волна осознания потребностей в новом качестве образования вылилась в идею создания учебных заведений нового типа: гимназий, лицеев, колледжей, образовательных центров, учебно-воспитательных комплексов и т. д.</w:t>
      </w:r>
    </w:p>
    <w:p w14:paraId="0D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br/>
      </w:r>
    </w:p>
    <w:p w14:paraId="0E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Вторая волна преобразований привела к потребности в расширенном, качественно новом научном обеспечении образовательных и воспитательных процессов в учреждениях образования, не способных к самостоятельным, осознанным и целенаправленным преобразованиям. В связи с этим на первый план выходит задача создания новых по содержанию и идеологии диагностико-развивающих центров, региональных центров управления развитием образования, которые смогли бы взять на себя целый ряд важнейших функций образовательной системы, остающихся на сегодняшний день нереализованными. В этом видится сегодня эффективный путь сближения науки и педагогической практики.</w:t>
      </w:r>
    </w:p>
    <w:p w14:paraId="0F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Научное обеспечение экспериментальной работы в обучении и воспитании при всем ее многообразии предполагает определенную унификацию и доступность для широкого практического использования. На это направлены происходящие в настоящее время на федеральном и региональном уровнях процессы стандартизации всех ступеней образования. Это третья волна преобразований современной системы образования.</w:t>
      </w:r>
    </w:p>
    <w:p w14:paraId="10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br/>
      </w:r>
    </w:p>
    <w:p w14:paraId="11000000">
      <w:pPr>
        <w:spacing w:after="150" w:before="0"/>
        <w:ind w:firstLine="0" w:left="0" w:right="0"/>
        <w:jc w:val="left"/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333333"/>
          <w:spacing w:val="0"/>
          <w:sz w:val="21"/>
          <w:highlight w:val="white"/>
        </w:rPr>
        <w:t>Россия входит в международный рынок образовательных услуг и приводит в соответствие с общепринятыми во всем мире требованиями учебные планы и образовательные программы школ, средних специальных учреждений и вузов.</w:t>
      </w:r>
    </w:p>
    <w:p w14:paraId="12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2024-05-18T13:05:11Z</dcterms:modified>
</cp:coreProperties>
</file>