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5015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4A4C9D3F" w14:textId="7ACA9F5B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Б</w:t>
      </w:r>
      <w:r w:rsidRPr="004B6634">
        <w:rPr>
          <w:b/>
          <w:bCs/>
          <w:sz w:val="24"/>
          <w:szCs w:val="24"/>
          <w:u w:val="single"/>
        </w:rPr>
        <w:t>юджетное дошкольное образовательное учреждение «Детский сад № 18 «Гармония» станицы Подгорной».</w:t>
      </w:r>
    </w:p>
    <w:p w14:paraId="78394E7A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4984A14B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002CA792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4C25400A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4C169BB9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1A60D323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0F90B1C5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3D00940E" w14:textId="77777777" w:rsidR="00A83383" w:rsidRDefault="00A83383" w:rsidP="00A83383">
      <w:pPr>
        <w:spacing w:after="0"/>
        <w:ind w:firstLine="709"/>
        <w:jc w:val="center"/>
        <w:rPr>
          <w:b/>
          <w:bCs/>
          <w:sz w:val="24"/>
          <w:szCs w:val="24"/>
          <w:u w:val="single"/>
        </w:rPr>
      </w:pPr>
    </w:p>
    <w:p w14:paraId="027500B2" w14:textId="3A234D26" w:rsidR="00A83383" w:rsidRPr="0082593C" w:rsidRDefault="0082593C" w:rsidP="0082593C">
      <w:pPr>
        <w:spacing w:after="0"/>
        <w:jc w:val="center"/>
        <w:rPr>
          <w:b/>
          <w:bCs/>
          <w:sz w:val="56"/>
          <w:szCs w:val="56"/>
        </w:rPr>
      </w:pPr>
      <w:r w:rsidRPr="0082593C">
        <w:rPr>
          <w:b/>
          <w:bCs/>
          <w:sz w:val="56"/>
          <w:szCs w:val="56"/>
        </w:rPr>
        <w:t xml:space="preserve">Дидактическая пособие </w:t>
      </w:r>
      <w:r>
        <w:rPr>
          <w:b/>
          <w:bCs/>
          <w:sz w:val="56"/>
          <w:szCs w:val="56"/>
        </w:rPr>
        <w:t xml:space="preserve">                                  </w:t>
      </w:r>
      <w:proofErr w:type="gramStart"/>
      <w:r>
        <w:rPr>
          <w:b/>
          <w:bCs/>
          <w:sz w:val="56"/>
          <w:szCs w:val="56"/>
        </w:rPr>
        <w:t xml:space="preserve">   </w:t>
      </w:r>
      <w:r w:rsidRPr="0082593C">
        <w:rPr>
          <w:b/>
          <w:bCs/>
          <w:sz w:val="56"/>
          <w:szCs w:val="56"/>
        </w:rPr>
        <w:t>«</w:t>
      </w:r>
      <w:proofErr w:type="gramEnd"/>
      <w:r w:rsidRPr="0082593C">
        <w:rPr>
          <w:b/>
          <w:bCs/>
          <w:sz w:val="56"/>
          <w:szCs w:val="56"/>
        </w:rPr>
        <w:t>Чудесный мешочек»</w:t>
      </w:r>
    </w:p>
    <w:p w14:paraId="5DA86C34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214BE1EF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77274C89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39B0253F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3591B6EE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3223A885" w14:textId="77777777" w:rsidR="00A83383" w:rsidRDefault="00A83383" w:rsidP="00A83383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1D04CAEA" w14:textId="4CE84CD0" w:rsidR="00A83383" w:rsidRPr="00CB2F1B" w:rsidRDefault="00A83383" w:rsidP="00A83383">
      <w:pPr>
        <w:spacing w:after="0"/>
        <w:ind w:firstLine="709"/>
        <w:jc w:val="center"/>
        <w:rPr>
          <w:b/>
          <w:bCs/>
          <w:szCs w:val="28"/>
        </w:rPr>
      </w:pPr>
    </w:p>
    <w:p w14:paraId="5BE92941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1AE08FF0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33FE9E30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4A077386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1AE7BE96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47875157" w14:textId="77777777" w:rsidR="00A83383" w:rsidRDefault="00A83383" w:rsidP="00A83383">
      <w:pPr>
        <w:spacing w:after="0"/>
        <w:ind w:firstLine="709"/>
        <w:jc w:val="center"/>
        <w:rPr>
          <w:szCs w:val="28"/>
        </w:rPr>
      </w:pPr>
    </w:p>
    <w:p w14:paraId="2D485012" w14:textId="03483532" w:rsidR="00A83383" w:rsidRPr="0082593C" w:rsidRDefault="0082593C" w:rsidP="00A83383">
      <w:pPr>
        <w:spacing w:after="0"/>
        <w:jc w:val="center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82593C">
        <w:rPr>
          <w:b/>
          <w:bCs/>
          <w:szCs w:val="28"/>
        </w:rPr>
        <w:t>Воспитатель: Зубенко Е. И.</w:t>
      </w:r>
    </w:p>
    <w:p w14:paraId="4A3497BB" w14:textId="77777777" w:rsidR="00A83383" w:rsidRDefault="00A83383" w:rsidP="00A83383">
      <w:pPr>
        <w:spacing w:after="0"/>
        <w:jc w:val="center"/>
        <w:rPr>
          <w:szCs w:val="28"/>
        </w:rPr>
      </w:pPr>
    </w:p>
    <w:p w14:paraId="46DD961C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1E7FFE19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5898433E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34477084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2490AE80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0EBF03FF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62E3D70A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2409BEB7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  <w:r w:rsidRPr="00CB2F1B">
        <w:rPr>
          <w:b/>
          <w:bCs/>
          <w:szCs w:val="28"/>
        </w:rPr>
        <w:t>2023-2024 уч</w:t>
      </w:r>
      <w:r>
        <w:rPr>
          <w:b/>
          <w:bCs/>
          <w:szCs w:val="28"/>
        </w:rPr>
        <w:t xml:space="preserve">ебный </w:t>
      </w:r>
      <w:r w:rsidRPr="00CB2F1B">
        <w:rPr>
          <w:b/>
          <w:bCs/>
          <w:szCs w:val="28"/>
        </w:rPr>
        <w:t>год</w:t>
      </w:r>
    </w:p>
    <w:p w14:paraId="57631283" w14:textId="77777777" w:rsidR="00A83383" w:rsidRDefault="00A83383" w:rsidP="00A83383">
      <w:pPr>
        <w:spacing w:after="0"/>
        <w:jc w:val="center"/>
        <w:rPr>
          <w:b/>
          <w:bCs/>
          <w:szCs w:val="28"/>
        </w:rPr>
      </w:pPr>
    </w:p>
    <w:p w14:paraId="3E0B049F" w14:textId="77777777" w:rsidR="00A83383" w:rsidRDefault="00A83383" w:rsidP="00D15085">
      <w:pPr>
        <w:pStyle w:val="1"/>
        <w:rPr>
          <w:rFonts w:ascii="Times New Roman" w:hAnsi="Times New Roman" w:cs="Times New Roman"/>
          <w:b/>
          <w:bCs/>
          <w:color w:val="000000" w:themeColor="text1"/>
        </w:rPr>
      </w:pPr>
    </w:p>
    <w:p w14:paraId="53B316B7" w14:textId="2725B4BB" w:rsidR="00F12C76" w:rsidRDefault="00C45C9B" w:rsidP="00A25BD9">
      <w:pPr>
        <w:pStyle w:val="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5085">
        <w:rPr>
          <w:rFonts w:ascii="Times New Roman" w:hAnsi="Times New Roman" w:cs="Times New Roman"/>
          <w:b/>
          <w:bCs/>
          <w:color w:val="000000" w:themeColor="text1"/>
        </w:rPr>
        <w:t>Дидактическая игра «Чудесный мешочек»</w:t>
      </w:r>
    </w:p>
    <w:p w14:paraId="432CBFF2" w14:textId="77777777" w:rsidR="00D15085" w:rsidRDefault="00D15085" w:rsidP="00A25BD9">
      <w:pPr>
        <w:jc w:val="both"/>
      </w:pPr>
    </w:p>
    <w:p w14:paraId="0CAE1239" w14:textId="7EBC0754" w:rsidR="00D15085" w:rsidRDefault="00D15085" w:rsidP="00A25BD9">
      <w:pPr>
        <w:jc w:val="both"/>
      </w:pPr>
      <w:r>
        <w:rPr>
          <w:noProof/>
          <w14:ligatures w14:val="standardContextual"/>
        </w:rPr>
        <w:drawing>
          <wp:inline distT="0" distB="0" distL="0" distR="0" wp14:anchorId="0E7226F7" wp14:editId="5D86580E">
            <wp:extent cx="2676525" cy="3568700"/>
            <wp:effectExtent l="0" t="0" r="9525" b="0"/>
            <wp:docPr id="1490780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80683" name="Рисунок 14907806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03" cy="357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AFA0" w14:textId="77777777" w:rsidR="00D15085" w:rsidRDefault="00D15085" w:rsidP="00A25BD9">
      <w:pPr>
        <w:jc w:val="both"/>
      </w:pPr>
    </w:p>
    <w:p w14:paraId="5DBFCD9E" w14:textId="7E4AC538" w:rsidR="00D15085" w:rsidRDefault="00D15085" w:rsidP="00A25BD9">
      <w:pPr>
        <w:jc w:val="both"/>
      </w:pPr>
      <w:r>
        <w:t>Для дидактической игры «Чудесный мешочек нам потребуются различные овощи и фрукты. Также можно использовать различные мелкие предметы.</w:t>
      </w:r>
    </w:p>
    <w:p w14:paraId="74C55A89" w14:textId="627A0288" w:rsidR="00D15085" w:rsidRDefault="00D15085" w:rsidP="00A25BD9">
      <w:pPr>
        <w:jc w:val="both"/>
      </w:pPr>
      <w:r>
        <w:t>Цель: определить уровень развития моторной сферы и уровень развития мыслительной деятельности ребенка. Совершенствовать тактильные ощущения и восприятия ребенка.</w:t>
      </w:r>
      <w:r w:rsidR="00301C46">
        <w:t xml:space="preserve"> </w:t>
      </w:r>
      <w:proofErr w:type="gramStart"/>
      <w:r w:rsidR="00301C46">
        <w:t>Определить  какой</w:t>
      </w:r>
      <w:proofErr w:type="gramEnd"/>
      <w:r w:rsidR="00301C46">
        <w:t xml:space="preserve"> первый звук слова предмета, который вытянул ребенок и показать его на стенде.</w:t>
      </w:r>
    </w:p>
    <w:p w14:paraId="71C5B1A9" w14:textId="77777777" w:rsidR="00301C46" w:rsidRDefault="00301C46" w:rsidP="00A25BD9">
      <w:pPr>
        <w:jc w:val="both"/>
      </w:pPr>
      <w:r>
        <w:t xml:space="preserve">Задачи: закрепить умение узнавать предметы на ощупь, называть </w:t>
      </w:r>
      <w:proofErr w:type="gramStart"/>
      <w:r>
        <w:t>их  и</w:t>
      </w:r>
      <w:proofErr w:type="gramEnd"/>
      <w:r>
        <w:t xml:space="preserve"> указать с какого звука начинается слово. Развивать мелкую моторику рук, воспитывать бережное отношение к игровому материалу.</w:t>
      </w:r>
    </w:p>
    <w:p w14:paraId="4C74926A" w14:textId="73AD44FF" w:rsidR="00301C46" w:rsidRDefault="00301C46" w:rsidP="00A25BD9">
      <w:pPr>
        <w:jc w:val="both"/>
      </w:pPr>
      <w:r>
        <w:t xml:space="preserve">Ход игры: воспитатель предлагает ребенку опустить руку в «Чудесный мешочек» и на ощупь угадать какой предмет он взял, не доставая руки из мешочка. </w:t>
      </w:r>
      <w:r w:rsidR="0081514F">
        <w:t xml:space="preserve">Если ребенок угадал, то </w:t>
      </w:r>
      <w:r w:rsidR="00913C52">
        <w:t xml:space="preserve">он </w:t>
      </w:r>
      <w:r w:rsidR="0081514F">
        <w:t>достает предмет из мешочка</w:t>
      </w:r>
      <w:r>
        <w:t xml:space="preserve"> </w:t>
      </w:r>
      <w:r w:rsidR="0081514F">
        <w:t>и называет первый звук этого слова, указывая на этот звук на стенде.</w:t>
      </w:r>
    </w:p>
    <w:p w14:paraId="30500B61" w14:textId="77777777" w:rsidR="00A83383" w:rsidRDefault="00A83383" w:rsidP="00A25BD9">
      <w:pPr>
        <w:jc w:val="both"/>
      </w:pPr>
    </w:p>
    <w:p w14:paraId="3DFA89FA" w14:textId="77777777" w:rsidR="00A83383" w:rsidRDefault="00A83383" w:rsidP="00A25BD9">
      <w:pPr>
        <w:jc w:val="both"/>
      </w:pPr>
    </w:p>
    <w:p w14:paraId="4AD49554" w14:textId="77777777" w:rsidR="00A83383" w:rsidRDefault="00A83383" w:rsidP="00A25BD9">
      <w:pPr>
        <w:jc w:val="both"/>
      </w:pPr>
    </w:p>
    <w:p w14:paraId="15F3B7FA" w14:textId="77777777" w:rsidR="00A83383" w:rsidRDefault="00A83383" w:rsidP="00A25BD9">
      <w:pPr>
        <w:jc w:val="both"/>
      </w:pPr>
    </w:p>
    <w:p w14:paraId="24AF4781" w14:textId="77777777" w:rsidR="00A83383" w:rsidRDefault="00A83383" w:rsidP="00A25BD9">
      <w:pPr>
        <w:jc w:val="both"/>
      </w:pPr>
    </w:p>
    <w:p w14:paraId="67636657" w14:textId="1837409C" w:rsidR="00A83383" w:rsidRDefault="00A83383" w:rsidP="00A25BD9">
      <w:pPr>
        <w:ind w:hanging="709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6BE1655B" wp14:editId="4F999B3D">
            <wp:extent cx="3048000" cy="2286165"/>
            <wp:effectExtent l="0" t="0" r="0" b="0"/>
            <wp:docPr id="767597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97629" name="Рисунок 7675976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996" cy="229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1AB6623D" wp14:editId="3CEF9E53">
            <wp:extent cx="3047783" cy="2286000"/>
            <wp:effectExtent l="0" t="0" r="635" b="0"/>
            <wp:docPr id="7843607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60755" name="Рисунок 7843607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868" cy="2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9068" w14:textId="77777777" w:rsidR="00A83383" w:rsidRDefault="00A83383" w:rsidP="00A25BD9">
      <w:pPr>
        <w:ind w:hanging="709"/>
        <w:jc w:val="both"/>
      </w:pPr>
    </w:p>
    <w:p w14:paraId="3276629D" w14:textId="6F185062" w:rsidR="00A83383" w:rsidRDefault="00A83383" w:rsidP="00A25BD9">
      <w:pPr>
        <w:ind w:hanging="709"/>
        <w:jc w:val="both"/>
      </w:pPr>
      <w:r>
        <w:rPr>
          <w:noProof/>
          <w14:ligatures w14:val="standardContextual"/>
        </w:rPr>
        <w:drawing>
          <wp:inline distT="0" distB="0" distL="0" distR="0" wp14:anchorId="6EA4941C" wp14:editId="031AF9D9">
            <wp:extent cx="3048000" cy="2286163"/>
            <wp:effectExtent l="0" t="0" r="0" b="0"/>
            <wp:docPr id="11548472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47295" name="Рисунок 11548472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281" cy="228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14:ligatures w14:val="standardContextual"/>
        </w:rPr>
        <w:drawing>
          <wp:inline distT="0" distB="0" distL="0" distR="0" wp14:anchorId="12D0B76A" wp14:editId="74C9F723">
            <wp:extent cx="3044084" cy="2283227"/>
            <wp:effectExtent l="0" t="0" r="4445" b="3175"/>
            <wp:docPr id="11804801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80190" name="Рисунок 1180480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461" cy="229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52F5" w14:textId="77777777" w:rsidR="00D724C2" w:rsidRDefault="00D724C2" w:rsidP="00A25BD9">
      <w:pPr>
        <w:ind w:hanging="709"/>
        <w:jc w:val="both"/>
      </w:pPr>
    </w:p>
    <w:p w14:paraId="53A567F1" w14:textId="3C64151D" w:rsidR="00D724C2" w:rsidRDefault="00D724C2" w:rsidP="00A25BD9">
      <w:pPr>
        <w:ind w:hanging="709"/>
        <w:jc w:val="both"/>
      </w:pPr>
    </w:p>
    <w:p w14:paraId="3613DAE3" w14:textId="60608873" w:rsidR="00A83383" w:rsidRDefault="00A25BD9" w:rsidP="00A25BD9">
      <w:pPr>
        <w:spacing w:after="0"/>
        <w:ind w:hanging="709"/>
        <w:jc w:val="both"/>
      </w:pPr>
      <w:r>
        <w:t xml:space="preserve">Рефлексия: </w:t>
      </w:r>
    </w:p>
    <w:p w14:paraId="596D8E00" w14:textId="4DB47A98" w:rsidR="00A25BD9" w:rsidRDefault="00A25BD9" w:rsidP="00A25BD9">
      <w:pPr>
        <w:spacing w:after="0"/>
        <w:ind w:hanging="709"/>
        <w:jc w:val="both"/>
      </w:pPr>
      <w:r>
        <w:t xml:space="preserve">Ребята, в какую игру мы играли? </w:t>
      </w:r>
    </w:p>
    <w:p w14:paraId="08B1EC5B" w14:textId="1F922FAF" w:rsidR="00A25BD9" w:rsidRDefault="00A25BD9" w:rsidP="00A25BD9">
      <w:pPr>
        <w:spacing w:after="0"/>
        <w:ind w:hanging="709"/>
        <w:jc w:val="both"/>
      </w:pPr>
      <w:r>
        <w:t>Назовите предметы, которые мы доставали.</w:t>
      </w:r>
    </w:p>
    <w:p w14:paraId="0A8999FB" w14:textId="52BD9087" w:rsidR="00A25BD9" w:rsidRDefault="00A25BD9" w:rsidP="00A25BD9">
      <w:pPr>
        <w:spacing w:after="0"/>
        <w:ind w:hanging="709"/>
        <w:jc w:val="both"/>
      </w:pPr>
      <w:r>
        <w:t>Скажите, что мы произносили и показали указкой на стенде в начале каждого слова?</w:t>
      </w:r>
    </w:p>
    <w:p w14:paraId="31A72883" w14:textId="77777777" w:rsidR="00A83383" w:rsidRPr="00D15085" w:rsidRDefault="00A83383" w:rsidP="00A83383">
      <w:pPr>
        <w:ind w:hanging="709"/>
      </w:pPr>
    </w:p>
    <w:sectPr w:rsidR="00A83383" w:rsidRPr="00D15085" w:rsidSect="0082593C">
      <w:pgSz w:w="11906" w:h="16838" w:code="9"/>
      <w:pgMar w:top="851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9B"/>
    <w:rsid w:val="00301C46"/>
    <w:rsid w:val="0040569C"/>
    <w:rsid w:val="006C0B77"/>
    <w:rsid w:val="0081514F"/>
    <w:rsid w:val="008242FF"/>
    <w:rsid w:val="0082593C"/>
    <w:rsid w:val="00870751"/>
    <w:rsid w:val="00913C52"/>
    <w:rsid w:val="00922C48"/>
    <w:rsid w:val="00952904"/>
    <w:rsid w:val="00A25BD9"/>
    <w:rsid w:val="00A83383"/>
    <w:rsid w:val="00B915B7"/>
    <w:rsid w:val="00B971E0"/>
    <w:rsid w:val="00C45C9B"/>
    <w:rsid w:val="00D15085"/>
    <w:rsid w:val="00D724C2"/>
    <w:rsid w:val="00EA59DF"/>
    <w:rsid w:val="00EE4070"/>
    <w:rsid w:val="00F12C76"/>
    <w:rsid w:val="00F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814"/>
  <w15:chartTrackingRefBased/>
  <w15:docId w15:val="{02247EF6-A0E2-41D6-AD3E-C3F98AF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5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8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2024-05-25T16:14:00Z</dcterms:created>
  <dcterms:modified xsi:type="dcterms:W3CDTF">2024-05-25T18:44:00Z</dcterms:modified>
</cp:coreProperties>
</file>