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7B" w:rsidRPr="007A1DE4" w:rsidRDefault="00CA347B" w:rsidP="007A1DE4">
      <w:pPr>
        <w:shd w:val="clear" w:color="auto" w:fill="FFFFFF"/>
        <w:spacing w:line="360" w:lineRule="auto"/>
        <w:jc w:val="center"/>
        <w:rPr>
          <w:rStyle w:val="a3"/>
          <w:rFonts w:ascii="Times New Roman" w:eastAsia="Times New Roman" w:hAnsi="Times New Roman"/>
          <w:b w:val="0"/>
          <w:bCs w:val="0"/>
          <w:color w:val="1A1A1A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 w:bidi="ar-SA"/>
        </w:rPr>
        <w:t>«</w:t>
      </w:r>
      <w:r w:rsidR="007A1DE4" w:rsidRPr="007A1DE4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 w:bidi="ar-SA"/>
        </w:rPr>
        <w:t>Адаптация молодого специалиста на муниципальной службе</w:t>
      </w:r>
      <w:r w:rsidR="007A1DE4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 w:bidi="ar-SA"/>
        </w:rPr>
        <w:t>»</w:t>
      </w:r>
    </w:p>
    <w:p w:rsidR="00931615" w:rsidRPr="00931615" w:rsidRDefault="007A1DE4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результате исследования литературы по адаптации муниципальных служащих, выяснили то, что </w:t>
      </w:r>
      <w:bookmarkStart w:id="0" w:name="_GoBack"/>
      <w:bookmarkEnd w:id="0"/>
      <w:r w:rsidR="00931615"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служба в органах местного самоуправления сложна, и процесс адаптации каждого вновь принятого работника сопряжен с преодолением различных трудностей.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Под адаптацией ранее понимали однонаправленный процесс приспособления индивида или группы к социальным условиям. У человека уже есть сложившаяся система потребностей, целей, ценностей и норм, определяющих его требования к организации. Выполняя эти требования, сотрудники и организация влияют друг на друга и взаимодействуют друг с другом.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Адаптация вновь принятых муниципальных служащих является прямым продолжением процесса отбора. Следствием этого стал повышенный интерес к теме кадровых перестановок в органах местного самоуправления.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Следовательно, успешная деятельность органов местного самоуправления во многом зависит от их кадрового обеспечения. В современных условиях каждая организация, особенно с управленческой функцией, должна быть заинтересована в развитии своего кадрового потенциала. Поэтому наличие эффективной системы адаптации вновь принятых муниципальных служащих становятся важнейшим фактором развития кадрового потенциала.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В результате эффективного процесса адаптации сотрудников, как вновь принятых на службу в органы местного самоуправления, так и назначаемых на должности, перемещаемых внутри органа власти, можно добиться следующего: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-снижения ресурсных затрат (материальных, временных) на подбор и отбор кадров;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-сокращения количества увольнений работников в период испытательного срока, как по инициативе руководства, так и по собственному желанию;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-обеспечения внутренних источников формирования кадрового резерва;</w:t>
      </w:r>
    </w:p>
    <w:p w:rsidR="00931615" w:rsidRPr="00931615" w:rsidRDefault="00931615" w:rsidP="007A1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-сокращения периода перехода вновь принятых муниципальных служащих к эффективному режиму работы. 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Считаем, что, ключевой особенностью системы адаптации муниципальных служащих является то, что в отличие от традиционной коммерческой организации, процесс адаптации муниципальных служащих регулируется федеральным законодательством и местными нормативно-правовыми актами. 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Тем не менее, это приводит к высокому уровню регламентации труда, чрезмерной нормативности профессиональных действий и поведения муниципального служащего в органе местного самоуправления и в обществе в целом. Особенностью профессиональной деятельности муниципального служащего является широкий круг коммуникаций, высокая степень ответственности за принимаемые решения, способствующие нарастанию психологического напряжения на работе и требующие от него определенных навыков адаптивности.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Муниципальным служащим гарантируется такой вид адаптации, как повышение квалификации и переподготовка в соответствии с функциями и полномочиями занимаемой должности, что имеет особое значение в случае изменений в обществе, особенно при изменении внешней среды.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Так же особенностью муниципальной службы, которую следует выделить, является высокая степень мобильности законодательства, которая влияет на состав и содержание обязанностей муниципальных служащих.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Таким образом, одной из основных компетенций муниципального служащего является его способность быстро адаптироваться к изменениям и новым задачам, возникающим в процессе выполнения должностных обязанностей муниципального служащего. Кроме того, эта способность касается не только способности непрерывного обучения, но и готовности </w:t>
      </w: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пересматривать свои карьерные ориентиры в зависимости от ситуации на рынке труда, осознанного отношения к построению своей карьеры. </w:t>
      </w:r>
    </w:p>
    <w:p w:rsidR="00931615" w:rsidRPr="00931615" w:rsidRDefault="00931615" w:rsidP="0093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31615">
        <w:rPr>
          <w:rFonts w:ascii="Times New Roman" w:hAnsi="Times New Roman"/>
          <w:bCs/>
          <w:color w:val="000000"/>
          <w:sz w:val="28"/>
          <w:szCs w:val="28"/>
          <w:lang w:val="ru-RU"/>
        </w:rPr>
        <w:t>Следовательно, муниципальный служащий обязан объективно оценивать свои возможности, как сильные, так и слабые стороны, выстраивать план повышения профессиональных навыков и продвижения по карьерной лестнице.</w:t>
      </w:r>
    </w:p>
    <w:p w:rsidR="001A6069" w:rsidRPr="00CA347B" w:rsidRDefault="001A6069">
      <w:pPr>
        <w:rPr>
          <w:lang w:val="ru-RU"/>
        </w:rPr>
      </w:pPr>
    </w:p>
    <w:sectPr w:rsidR="001A6069" w:rsidRPr="00CA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B3" w:rsidRDefault="00BB49B3" w:rsidP="00CA347B">
      <w:pPr>
        <w:spacing w:after="0" w:line="240" w:lineRule="auto"/>
      </w:pPr>
      <w:r>
        <w:separator/>
      </w:r>
    </w:p>
  </w:endnote>
  <w:endnote w:type="continuationSeparator" w:id="0">
    <w:p w:rsidR="00BB49B3" w:rsidRDefault="00BB49B3" w:rsidP="00CA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B3" w:rsidRDefault="00BB49B3" w:rsidP="00CA347B">
      <w:pPr>
        <w:spacing w:after="0" w:line="240" w:lineRule="auto"/>
      </w:pPr>
      <w:r>
        <w:separator/>
      </w:r>
    </w:p>
  </w:footnote>
  <w:footnote w:type="continuationSeparator" w:id="0">
    <w:p w:rsidR="00BB49B3" w:rsidRDefault="00BB49B3" w:rsidP="00CA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B"/>
    <w:rsid w:val="001A6069"/>
    <w:rsid w:val="00756EBF"/>
    <w:rsid w:val="007A1DE4"/>
    <w:rsid w:val="00931615"/>
    <w:rsid w:val="00AB3BC5"/>
    <w:rsid w:val="00BB49B3"/>
    <w:rsid w:val="00C25E8C"/>
    <w:rsid w:val="00C56A6D"/>
    <w:rsid w:val="00C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7B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A347B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CA34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347B"/>
    <w:rPr>
      <w:rFonts w:ascii="Calibri" w:eastAsia="Calibri" w:hAnsi="Calibri" w:cs="Times New Roman"/>
      <w:sz w:val="20"/>
      <w:szCs w:val="20"/>
      <w:lang w:val="en-US" w:bidi="en-US"/>
    </w:rPr>
  </w:style>
  <w:style w:type="character" w:styleId="a6">
    <w:name w:val="footnote reference"/>
    <w:aliases w:val="Знак сноски-FN,Ciae niinee-FN"/>
    <w:basedOn w:val="a0"/>
    <w:uiPriority w:val="99"/>
    <w:unhideWhenUsed/>
    <w:qFormat/>
    <w:rsid w:val="00CA34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7B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A347B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CA34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347B"/>
    <w:rPr>
      <w:rFonts w:ascii="Calibri" w:eastAsia="Calibri" w:hAnsi="Calibri" w:cs="Times New Roman"/>
      <w:sz w:val="20"/>
      <w:szCs w:val="20"/>
      <w:lang w:val="en-US" w:bidi="en-US"/>
    </w:rPr>
  </w:style>
  <w:style w:type="character" w:styleId="a6">
    <w:name w:val="footnote reference"/>
    <w:aliases w:val="Знак сноски-FN,Ciae niinee-FN"/>
    <w:basedOn w:val="a0"/>
    <w:uiPriority w:val="99"/>
    <w:unhideWhenUsed/>
    <w:qFormat/>
    <w:rsid w:val="00CA3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A4AA-27AF-4E7A-B1B6-B25EBBD2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Белогурова_ГИ</dc:creator>
  <cp:lastModifiedBy>User</cp:lastModifiedBy>
  <cp:revision>2</cp:revision>
  <dcterms:created xsi:type="dcterms:W3CDTF">2024-04-12T12:10:00Z</dcterms:created>
  <dcterms:modified xsi:type="dcterms:W3CDTF">2024-04-12T12:10:00Z</dcterms:modified>
</cp:coreProperties>
</file>