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</w:rPr>
        <w:t xml:space="preserve">ПСИХОЛОГО-ПЕДАГОГИЧЕСКИЙ ПРОЕКТ, </w:t>
      </w:r>
    </w:p>
    <w:p w14:paraId="02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</w:rPr>
        <w:t xml:space="preserve">ПЛАНЫ ПО ПРОФИЛАКТИКЕ РАННЕГО ВЫЯВЛЕНИЯ </w:t>
      </w:r>
    </w:p>
    <w:p w14:paraId="03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</w:rPr>
        <w:t>СЕМЕЙНОГО НЕБЛАГОПОЛУЧИЯ </w:t>
      </w:r>
    </w:p>
    <w:p w14:paraId="04000000">
      <w:pPr>
        <w:spacing w:after="0" w:before="0" w:line="240" w:lineRule="auto"/>
        <w:ind w:firstLine="567" w:left="0" w:right="0"/>
        <w:rPr>
          <w:rFonts w:ascii="Times New Roman" w:hAnsi="Times New Roman"/>
          <w:sz w:val="28"/>
        </w:rPr>
      </w:pPr>
    </w:p>
    <w:p w14:paraId="05000000">
      <w:pPr>
        <w:spacing w:after="0" w:before="0" w:line="240" w:lineRule="auto"/>
        <w:ind w:firstLine="567" w:left="0" w:right="0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Сроки реализации</w:t>
      </w:r>
      <w:r>
        <w:rPr>
          <w:rStyle w:val="Style_1_ch"/>
          <w:rFonts w:ascii="Times New Roman" w:hAnsi="Times New Roman"/>
          <w:sz w:val="28"/>
        </w:rPr>
        <w:t xml:space="preserve">: </w:t>
      </w:r>
      <w:r>
        <w:rPr>
          <w:rStyle w:val="Style_1_ch"/>
          <w:rFonts w:ascii="Times New Roman" w:hAnsi="Times New Roman"/>
          <w:sz w:val="28"/>
        </w:rPr>
        <w:t>взаимодействия школы с родителями обучающихся 1 – 11 классов на период 1</w:t>
      </w:r>
      <w:r>
        <w:rPr>
          <w:rStyle w:val="Style_1_ch"/>
          <w:rFonts w:ascii="Times New Roman" w:hAnsi="Times New Roman"/>
          <w:sz w:val="28"/>
        </w:rPr>
        <w:t xml:space="preserve"> учебный год.</w:t>
      </w:r>
    </w:p>
    <w:p w14:paraId="06000000">
      <w:pPr>
        <w:spacing w:after="0" w:before="0" w:line="240" w:lineRule="auto"/>
        <w:ind w:firstLine="567" w:left="0" w:right="0"/>
        <w:jc w:val="left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Участники программы</w:t>
      </w:r>
      <w:r>
        <w:rPr>
          <w:rStyle w:val="Style_1_ch"/>
          <w:rFonts w:ascii="Times New Roman" w:hAnsi="Times New Roman"/>
          <w:sz w:val="28"/>
        </w:rPr>
        <w:t>: обучающиеся, родители (законные представители)</w:t>
      </w:r>
    </w:p>
    <w:p w14:paraId="07000000">
      <w:p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Style w:val="Style_1_ch"/>
          <w:rFonts w:ascii="Times New Roman" w:hAnsi="Times New Roman"/>
          <w:sz w:val="28"/>
        </w:rPr>
        <w:t xml:space="preserve">администрация школы, педагог – организатор, педагог- психолог, </w:t>
      </w:r>
      <w:r>
        <w:rPr>
          <w:rStyle w:val="Style_1_ch"/>
          <w:rFonts w:ascii="Times New Roman" w:hAnsi="Times New Roman"/>
          <w:sz w:val="28"/>
        </w:rPr>
        <w:t>социальный педагог, классные руководители.</w:t>
      </w:r>
    </w:p>
    <w:p w14:paraId="08000000">
      <w:pPr>
        <w:spacing w:after="0" w:before="0" w:line="240" w:lineRule="auto"/>
        <w:ind w:firstLine="567" w:left="0" w:right="0"/>
        <w:rPr>
          <w:rFonts w:ascii="Times New Roman" w:hAnsi="Times New Roman"/>
          <w:sz w:val="28"/>
        </w:rPr>
      </w:pPr>
    </w:p>
    <w:p w14:paraId="09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0A000000">
      <w:pPr>
        <w:spacing w:after="0" w:before="0" w:line="240" w:lineRule="auto"/>
        <w:ind w:firstLine="567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Дети – это наша старость. </w:t>
      </w:r>
    </w:p>
    <w:p w14:paraId="0B000000">
      <w:pPr>
        <w:spacing w:after="0" w:before="0" w:line="240" w:lineRule="auto"/>
        <w:ind w:firstLine="567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Правильное воспитание - это наша счастливая </w:t>
      </w:r>
    </w:p>
    <w:p w14:paraId="0C000000">
      <w:pPr>
        <w:spacing w:after="0" w:before="0" w:line="240" w:lineRule="auto"/>
        <w:ind w:firstLine="567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с</w:t>
      </w:r>
      <w:r>
        <w:rPr>
          <w:rFonts w:ascii="Times New Roman" w:hAnsi="Times New Roman"/>
          <w:i w:val="1"/>
          <w:sz w:val="28"/>
        </w:rPr>
        <w:t xml:space="preserve">тарость, плохое воспитание- это, </w:t>
      </w:r>
    </w:p>
    <w:p w14:paraId="0D000000">
      <w:pPr>
        <w:spacing w:after="0" w:before="0" w:line="240" w:lineRule="auto"/>
        <w:ind w:firstLine="567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будущее горе, это наши слезы, </w:t>
      </w:r>
    </w:p>
    <w:p w14:paraId="0E000000">
      <w:pPr>
        <w:spacing w:after="0" w:before="0" w:line="240" w:lineRule="auto"/>
        <w:ind w:firstLine="567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это наша вина перед другими людьми, </w:t>
      </w:r>
    </w:p>
    <w:p w14:paraId="0F000000">
      <w:pPr>
        <w:spacing w:after="0" w:before="0" w:line="240" w:lineRule="auto"/>
        <w:ind w:firstLine="567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перед всей страной”. </w:t>
      </w:r>
    </w:p>
    <w:p w14:paraId="10000000">
      <w:pPr>
        <w:spacing w:after="0" w:before="0" w:line="240" w:lineRule="auto"/>
        <w:ind w:firstLine="567" w:left="0" w:right="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i w:val="1"/>
          <w:sz w:val="28"/>
        </w:rPr>
        <w:t>А. С. Макаренко</w:t>
      </w:r>
    </w:p>
    <w:p w14:paraId="11000000">
      <w:pPr>
        <w:spacing w:after="0" w:before="0" w:line="240" w:lineRule="auto"/>
        <w:ind w:firstLine="567" w:left="0" w:right="0"/>
        <w:jc w:val="right"/>
        <w:rPr>
          <w:rFonts w:ascii="Times New Roman" w:hAnsi="Times New Roman"/>
          <w:b w:val="1"/>
          <w:sz w:val="28"/>
        </w:rPr>
      </w:pPr>
    </w:p>
    <w:p w14:paraId="12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Обоснование актуальности проекта.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3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начала XX века семейному воспитанию принадлежит решающая роль в формировании личности и характера ребенка. </w:t>
      </w:r>
      <w:r>
        <w:rPr>
          <w:rFonts w:ascii="Times New Roman" w:hAnsi="Times New Roman"/>
          <w:sz w:val="28"/>
        </w:rPr>
        <w:t xml:space="preserve">Определяющее значение в формировании личности ребенка имеют общественная среда, семья, а школа и другие подобные учреждения направляют этот процесс в русло конкретных педагогических задач. В законе Российской Федерации «Об образовании» записано, что мы должны обеспечить «формирование человека – гражданина, интегрированного в современном ему обществе и нацеленного на совершенствование этого общества; интеграцию личности в системе мировой и национальных культур». Родителям необходимо проектировать те качества, которые понадобятся ребенку для жизни в будущем. Цель воспитания обусловливается и порождается особенностями современной социально – педагогической ситуации, ведь воспитание – зеркало общества.  </w:t>
      </w:r>
    </w:p>
    <w:p w14:paraId="14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развития позитивных детско- родительских отношений взрослые должны обладать определенным уровнем знаний по проблеме воспитания и взаимоотношения с ребенком. </w:t>
      </w:r>
    </w:p>
    <w:p w14:paraId="15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Поэто</w:t>
      </w:r>
      <w:r>
        <w:rPr>
          <w:rFonts w:ascii="Times New Roman" w:hAnsi="Times New Roman"/>
          <w:b w:val="0"/>
          <w:sz w:val="28"/>
        </w:rPr>
        <w:t xml:space="preserve">му </w:t>
      </w:r>
      <w:r>
        <w:rPr>
          <w:rFonts w:ascii="Times New Roman" w:hAnsi="Times New Roman"/>
          <w:b w:val="0"/>
          <w:sz w:val="28"/>
        </w:rPr>
        <w:t xml:space="preserve">актуальность </w:t>
      </w:r>
      <w:r>
        <w:rPr>
          <w:rFonts w:ascii="Times New Roman" w:hAnsi="Times New Roman"/>
          <w:sz w:val="28"/>
        </w:rPr>
        <w:t xml:space="preserve">и значимость проблемы детско- родительских отношений остается неизменно острой. </w:t>
      </w:r>
    </w:p>
    <w:p w14:paraId="16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этим </w:t>
      </w:r>
      <w:r>
        <w:rPr>
          <w:rFonts w:ascii="Times New Roman" w:hAnsi="Times New Roman"/>
          <w:sz w:val="28"/>
        </w:rPr>
        <w:t>в МОБУ «СОШ «Муринский ЦО №4»</w:t>
      </w:r>
      <w:r>
        <w:rPr>
          <w:rFonts w:ascii="Times New Roman" w:hAnsi="Times New Roman"/>
          <w:sz w:val="28"/>
        </w:rPr>
        <w:t xml:space="preserve"> социально – психологической службой проводится огромная работа по профилактике семейного неблагополучия:</w:t>
      </w:r>
    </w:p>
    <w:p w14:paraId="17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воспитательная работа с родителями, не выполняющие надлежащим образом свои обязанности по воспитанию, обучению и содержанию детей; </w:t>
      </w:r>
    </w:p>
    <w:p w14:paraId="18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консультативная работа по вопросам воспитания; </w:t>
      </w:r>
    </w:p>
    <w:p w14:paraId="19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ведется целенаправленная работа с семьями «группы риска».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1A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анняя профилактика семейного неблагополучия построена по двум основным направлениям:</w:t>
      </w:r>
    </w:p>
    <w:p w14:paraId="1B000000">
      <w:pPr>
        <w:numPr>
          <w:ilvl w:val="0"/>
          <w:numId w:val="1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выявление семей данной категории;</w:t>
      </w:r>
    </w:p>
    <w:p w14:paraId="1C000000">
      <w:pPr>
        <w:numPr>
          <w:ilvl w:val="0"/>
          <w:numId w:val="1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контроль и ведение неблагополучной семьи.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D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 целью своевременного реагирования на негативные случаи существует и ежемесячно сверяется информация с </w:t>
      </w:r>
      <w:r>
        <w:rPr>
          <w:rFonts w:ascii="Times New Roman" w:hAnsi="Times New Roman"/>
          <w:color w:val="000000"/>
          <w:sz w:val="28"/>
        </w:rPr>
        <w:t>КДН и ЗП, П</w:t>
      </w:r>
      <w:r>
        <w:rPr>
          <w:rFonts w:ascii="Times New Roman" w:hAnsi="Times New Roman"/>
          <w:color w:val="000000"/>
          <w:sz w:val="28"/>
        </w:rPr>
        <w:t>ДН Всеволожского района</w:t>
      </w:r>
      <w:r>
        <w:rPr>
          <w:rFonts w:ascii="Times New Roman" w:hAnsi="Times New Roman"/>
          <w:color w:val="000000"/>
          <w:sz w:val="28"/>
        </w:rPr>
        <w:t xml:space="preserve"> по несовершеннолетним и родителям. </w:t>
      </w:r>
    </w:p>
    <w:p w14:paraId="1E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После выявления неблагополучная семья ставится на учет Комиссии по делам несовершеннолетних и </w:t>
      </w:r>
      <w:r>
        <w:rPr>
          <w:rFonts w:ascii="Times New Roman" w:hAnsi="Times New Roman"/>
          <w:sz w:val="28"/>
        </w:rPr>
        <w:t xml:space="preserve">защите их прав,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ДН Всеволожского района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органов здравоохранения и опеки с целью организации системной работы по оказанию помощи в преодолении трудной жизненной ситуации данной семье.</w:t>
      </w:r>
      <w:r>
        <w:rPr>
          <w:rFonts w:ascii="Times New Roman" w:hAnsi="Times New Roman"/>
          <w:sz w:val="28"/>
        </w:rPr>
        <w:t xml:space="preserve"> </w:t>
      </w:r>
    </w:p>
    <w:p w14:paraId="1F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сожалению, не всегда ресурсы, затраченные на социализацию семьи, дают положительный эффект. Часто лишь удается сдерживать негативные тенденции в неблагополучной семье, не давая «переступить черт» взрослым и детям. </w:t>
      </w:r>
      <w:r>
        <w:rPr>
          <w:rFonts w:ascii="Times New Roman" w:hAnsi="Times New Roman"/>
          <w:sz w:val="28"/>
        </w:rPr>
        <w:t xml:space="preserve"> </w:t>
      </w:r>
    </w:p>
    <w:p w14:paraId="20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sz w:val="28"/>
        </w:rPr>
      </w:pPr>
    </w:p>
    <w:p w14:paraId="21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Ожидаемые результаты:</w:t>
      </w:r>
    </w:p>
    <w:p w14:paraId="22000000">
      <w:pPr>
        <w:numPr>
          <w:numId w:val="2"/>
        </w:num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способствовать улучшению детско – родительских отношений; </w:t>
      </w:r>
    </w:p>
    <w:p w14:paraId="23000000">
      <w:pPr>
        <w:numPr>
          <w:numId w:val="2"/>
        </w:num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>довести до сознания родителей педагогические советы и рекомендации, выработать положительное отношение к ним;</w:t>
      </w:r>
    </w:p>
    <w:p w14:paraId="24000000">
      <w:pPr>
        <w:numPr>
          <w:numId w:val="2"/>
        </w:num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>предупредить проявления жестокого обращения с детьми, защитить от жизненных невзгод, конфликтов, улучшить социально – психологический климат в</w:t>
      </w:r>
      <w:r>
        <w:rPr>
          <w:rFonts w:ascii="Times New Roman" w:hAnsi="Times New Roman"/>
          <w:color w:val="000000"/>
          <w:sz w:val="28"/>
        </w:rPr>
        <w:t xml:space="preserve"> семье. </w:t>
      </w:r>
    </w:p>
    <w:p w14:paraId="25000000">
      <w:p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1"/>
          <w:sz w:val="28"/>
        </w:rPr>
      </w:pPr>
    </w:p>
    <w:p w14:paraId="26000000">
      <w:p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Цели:</w:t>
      </w:r>
      <w:r>
        <w:rPr>
          <w:rFonts w:ascii="Times New Roman" w:hAnsi="Times New Roman"/>
          <w:sz w:val="28"/>
        </w:rPr>
        <w:t xml:space="preserve"> </w:t>
      </w:r>
    </w:p>
    <w:p w14:paraId="27000000">
      <w:pPr>
        <w:numPr>
          <w:numId w:val="3"/>
        </w:num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sz w:val="28"/>
        </w:rPr>
        <w:t>Создание благоприятных условий для личностного развития обучающегося, комплексная помощь в процессе адаптации в образовательном учреждении, социальная поддержка обучающегося</w:t>
      </w:r>
      <w:r>
        <w:rPr>
          <w:rStyle w:val="Style_1_ch"/>
          <w:rFonts w:ascii="Times New Roman" w:hAnsi="Times New Roman"/>
          <w:sz w:val="28"/>
        </w:rPr>
        <w:t>;</w:t>
      </w:r>
    </w:p>
    <w:p w14:paraId="28000000">
      <w:pPr>
        <w:numPr>
          <w:numId w:val="3"/>
        </w:num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социальная защита жизни, здоровья детей, создание условий для развития ребенка как субъекта культуры;</w:t>
      </w:r>
    </w:p>
    <w:p w14:paraId="29000000">
      <w:pPr>
        <w:numPr>
          <w:numId w:val="3"/>
        </w:num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убеждение родителей о вреде насилия над детьми и преимуществах ненасильственных методов семейного воспитания;</w:t>
      </w:r>
    </w:p>
    <w:p w14:paraId="2A000000">
      <w:pPr>
        <w:numPr>
          <w:numId w:val="3"/>
        </w:num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оказание помощи семье в воспитании детей, психолого – педагогическое просвещение семей, коррекция семейного воспитания, организация досуга семьи; </w:t>
      </w:r>
    </w:p>
    <w:p w14:paraId="2B000000">
      <w:p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1"/>
          <w:sz w:val="28"/>
        </w:rPr>
      </w:pPr>
    </w:p>
    <w:p w14:paraId="2C00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Задачи: </w:t>
      </w:r>
    </w:p>
    <w:p w14:paraId="2D000000">
      <w:pPr>
        <w:numPr>
          <w:numId w:val="4"/>
        </w:numPr>
        <w:spacing w:after="0" w:before="0" w:line="240" w:lineRule="auto"/>
        <w:ind w:firstLine="567" w:left="0" w:right="0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sz w:val="28"/>
        </w:rPr>
        <w:t>Координация деятельности всех участников образовательного процесса, направленная на повышение успеваемости и социальной адаптации обучающихся</w:t>
      </w:r>
      <w:r>
        <w:rPr>
          <w:rStyle w:val="Style_1_ch"/>
          <w:rFonts w:ascii="Times New Roman" w:hAnsi="Times New Roman"/>
          <w:sz w:val="28"/>
        </w:rPr>
        <w:t>;</w:t>
      </w:r>
    </w:p>
    <w:p w14:paraId="2E000000">
      <w:pPr>
        <w:numPr>
          <w:numId w:val="5"/>
        </w:numPr>
        <w:spacing w:after="0" w:before="0" w:line="240" w:lineRule="auto"/>
        <w:ind w:firstLine="567" w:left="0" w:righ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выявление неблагополучных семей и изучение образа жизни в них;</w:t>
      </w:r>
    </w:p>
    <w:p w14:paraId="2F000000">
      <w:pPr>
        <w:numPr>
          <w:numId w:val="6"/>
        </w:numPr>
        <w:spacing w:after="0" w:before="0" w:line="240" w:lineRule="auto"/>
        <w:ind w:firstLine="567" w:left="0" w:righ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поиск путей взаимодействия и сотрудничества семьи и школы;</w:t>
      </w:r>
    </w:p>
    <w:p w14:paraId="30000000">
      <w:pPr>
        <w:numPr>
          <w:numId w:val="6"/>
        </w:numPr>
        <w:spacing w:after="0" w:before="0" w:line="240" w:lineRule="auto"/>
        <w:ind w:firstLine="567" w:left="0" w:righ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довести до сознания родителей педагогические советы и рекомендации, </w:t>
      </w:r>
      <w:r>
        <w:rPr>
          <w:rFonts w:ascii="Times New Roman" w:hAnsi="Times New Roman"/>
          <w:sz w:val="28"/>
        </w:rPr>
        <w:t>выработать положительное отношение к ним</w:t>
      </w:r>
      <w:r>
        <w:rPr>
          <w:rFonts w:ascii="Times New Roman" w:hAnsi="Times New Roman"/>
          <w:b w:val="0"/>
          <w:sz w:val="28"/>
        </w:rPr>
        <w:t>.</w:t>
      </w:r>
    </w:p>
    <w:p w14:paraId="3100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sz w:val="28"/>
        </w:rPr>
      </w:pP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Функции деятельности:</w:t>
      </w:r>
    </w:p>
    <w:p w14:paraId="33000000">
      <w:pPr>
        <w:numPr>
          <w:numId w:val="7"/>
        </w:num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Style w:val="Style_1_ch"/>
          <w:rFonts w:ascii="Times New Roman" w:hAnsi="Times New Roman"/>
          <w:sz w:val="28"/>
        </w:rPr>
        <w:t>Диагностическая.</w:t>
      </w:r>
    </w:p>
    <w:p w14:paraId="34000000">
      <w:pPr>
        <w:numPr>
          <w:numId w:val="7"/>
        </w:num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Style w:val="Style_1_ch"/>
          <w:rFonts w:ascii="Times New Roman" w:hAnsi="Times New Roman"/>
          <w:sz w:val="28"/>
        </w:rPr>
        <w:t>Посредническая.</w:t>
      </w:r>
    </w:p>
    <w:p w14:paraId="35000000">
      <w:pPr>
        <w:numPr>
          <w:numId w:val="7"/>
        </w:num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Style w:val="Style_1_ch"/>
          <w:rFonts w:ascii="Times New Roman" w:hAnsi="Times New Roman"/>
          <w:sz w:val="28"/>
        </w:rPr>
        <w:t>Предупредительно-профилактическая</w:t>
      </w:r>
    </w:p>
    <w:p w14:paraId="36000000">
      <w:pPr>
        <w:numPr>
          <w:numId w:val="7"/>
        </w:num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Style w:val="Style_1_ch"/>
          <w:rFonts w:ascii="Times New Roman" w:hAnsi="Times New Roman"/>
          <w:sz w:val="28"/>
        </w:rPr>
        <w:t>Охранно-защитная.</w:t>
      </w:r>
    </w:p>
    <w:p w14:paraId="37000000">
      <w:pPr>
        <w:sectPr>
          <w:pgSz w:h="16848" w:orient="portrait" w:w="11908"/>
          <w:pgMar w:bottom="1134" w:left="1134" w:right="850" w:top="1134"/>
          <w:pgNumType w:fmt="decimal"/>
        </w:sectPr>
      </w:pPr>
    </w:p>
    <w:p w14:paraId="38000000">
      <w:pPr>
        <w:spacing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План профилактической работы по предупреждению правонарушений, безнадзорности, бродяжничества, наркомании, негативных привычек</w:t>
      </w:r>
      <w:r>
        <w:rPr>
          <w:rStyle w:val="Style_1_ch"/>
          <w:rFonts w:ascii="Times New Roman" w:hAnsi="Times New Roman"/>
          <w:b w:val="1"/>
          <w:sz w:val="28"/>
        </w:rPr>
        <w:t xml:space="preserve"> МОБУ «СОШ </w:t>
      </w:r>
      <w:r>
        <w:rPr>
          <w:rStyle w:val="Style_1_ch"/>
          <w:rFonts w:ascii="Times New Roman" w:hAnsi="Times New Roman"/>
          <w:b w:val="1"/>
          <w:sz w:val="28"/>
        </w:rPr>
        <w:t>Муринский</w:t>
      </w:r>
      <w:r>
        <w:rPr>
          <w:rStyle w:val="Style_1_ch"/>
          <w:rFonts w:ascii="Times New Roman" w:hAnsi="Times New Roman"/>
          <w:b w:val="1"/>
          <w:sz w:val="28"/>
        </w:rPr>
        <w:t xml:space="preserve"> ЦО №</w:t>
      </w:r>
      <w:r>
        <w:rPr>
          <w:rStyle w:val="Style_1_ch"/>
          <w:rFonts w:ascii="Times New Roman" w:hAnsi="Times New Roman"/>
          <w:b w:val="1"/>
          <w:sz w:val="28"/>
        </w:rPr>
        <w:t>4» на</w:t>
      </w:r>
      <w:r>
        <w:rPr>
          <w:rStyle w:val="Style_1_ch"/>
          <w:rFonts w:ascii="Times New Roman" w:hAnsi="Times New Roman"/>
          <w:b w:val="1"/>
          <w:sz w:val="28"/>
        </w:rPr>
        <w:t xml:space="preserve"> учебный</w:t>
      </w:r>
      <w:r>
        <w:rPr>
          <w:rStyle w:val="Style_1_ch"/>
          <w:rFonts w:ascii="Times New Roman" w:hAnsi="Times New Roman"/>
          <w:b w:val="1"/>
          <w:sz w:val="28"/>
        </w:rPr>
        <w:t xml:space="preserve"> год</w:t>
      </w:r>
    </w:p>
    <w:p w14:paraId="39000000">
      <w:pPr>
        <w:spacing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3A000000">
      <w:pPr>
        <w:numPr>
          <w:ilvl w:val="0"/>
          <w:numId w:val="8"/>
        </w:numPr>
        <w:tabs>
          <w:tab w:leader="none" w:pos="0" w:val="left"/>
          <w:tab w:leader="none" w:pos="540" w:val="left"/>
        </w:tabs>
        <w:spacing w:line="240" w:lineRule="auto"/>
        <w:ind w:firstLine="567" w:left="0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Профилактика правонарушений, безн</w:t>
      </w:r>
      <w:r>
        <w:rPr>
          <w:rStyle w:val="Style_1_ch"/>
          <w:rFonts w:ascii="Times New Roman" w:hAnsi="Times New Roman"/>
          <w:sz w:val="28"/>
        </w:rPr>
        <w:t>адзорности, бродяжничества</w:t>
      </w:r>
      <w:r>
        <w:rPr>
          <w:rStyle w:val="Style_1_ch"/>
          <w:rFonts w:ascii="Times New Roman" w:hAnsi="Times New Roman"/>
          <w:sz w:val="28"/>
        </w:rPr>
        <w:t xml:space="preserve"> обучающихся:  </w:t>
      </w:r>
    </w:p>
    <w:p w14:paraId="3B000000">
      <w:pPr>
        <w:tabs>
          <w:tab w:leader="none" w:pos="0" w:val="left"/>
          <w:tab w:leader="none" w:pos="540" w:val="left"/>
        </w:tabs>
        <w:spacing w:line="240" w:lineRule="auto"/>
        <w:ind w:firstLine="567" w:left="0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1.1 Организационная работа.</w:t>
      </w:r>
    </w:p>
    <w:tbl>
      <w:tblPr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25"/>
        <w:gridCol w:w="4480"/>
        <w:gridCol w:w="1487"/>
        <w:gridCol w:w="2021"/>
        <w:gridCol w:w="1629"/>
      </w:tblGrid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4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 о выполнении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Сверка списка обучающихся, неблагополучных семей, состоящих на ВШУ, ПДН, СОП Формирование банка данных на этих учащихся.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</w:rPr>
              <w:t>по ВР</w:t>
            </w:r>
          </w:p>
          <w:p w14:paraId="45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уголка «Ваши права, дети!»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зам. по ВР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внеурочной занятости учащихся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</w:rPr>
              <w:t>по ВР</w:t>
            </w:r>
          </w:p>
          <w:p w14:paraId="55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56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Занятость учащихся в каникулярное время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</w:rPr>
              <w:t>по ВР</w:t>
            </w:r>
          </w:p>
          <w:p w14:paraId="5C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5D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4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Заседания совета профилактики (по плану)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месячников, дней профилактики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профилактики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4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работы по правовому просвещению в школе 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  <w:p w14:paraId="6D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  <w:p w14:paraId="6F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4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диагностической  работы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74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14:paraId="75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4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формировании банка данных детей и семей, находящихся в социально опасном положении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7B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4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летнего отдыха обучающихся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- август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4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летнего трудоустройства обучающихся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- август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87000000">
      <w:pPr>
        <w:spacing w:line="240" w:lineRule="auto"/>
        <w:ind w:firstLine="567" w:left="0"/>
        <w:rPr>
          <w:rFonts w:ascii="Times New Roman" w:hAnsi="Times New Roman"/>
        </w:rPr>
      </w:pPr>
    </w:p>
    <w:p w14:paraId="88000000">
      <w:pPr>
        <w:spacing w:line="240" w:lineRule="auto"/>
        <w:ind w:firstLine="567" w:left="0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1.2 Профилактическая</w:t>
      </w:r>
      <w:r>
        <w:rPr>
          <w:rStyle w:val="Style_1_ch"/>
          <w:rFonts w:ascii="Times New Roman" w:hAnsi="Times New Roman"/>
          <w:sz w:val="28"/>
        </w:rPr>
        <w:t xml:space="preserve"> работа с классами.</w:t>
      </w:r>
    </w:p>
    <w:tbl>
      <w:tblPr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3"/>
        <w:gridCol w:w="4483"/>
        <w:gridCol w:w="1467"/>
        <w:gridCol w:w="2050"/>
        <w:gridCol w:w="1629"/>
      </w:tblGrid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4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 о выполнении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тематических профилактических классных часов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в триместр</w:t>
            </w: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Конкурсы, направленные на профилактику </w:t>
            </w:r>
            <w:r>
              <w:rPr>
                <w:rFonts w:ascii="Times New Roman" w:hAnsi="Times New Roman"/>
                <w:sz w:val="24"/>
              </w:rPr>
              <w:t>наркомании, негативных привычек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Акции, </w:t>
            </w:r>
            <w:r>
              <w:rPr>
                <w:rFonts w:ascii="Times New Roman" w:hAnsi="Times New Roman"/>
                <w:sz w:val="24"/>
              </w:rPr>
              <w:t>, направленные на профилактику наркомании, негативных привычек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здоровья 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A6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4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 работа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</w:rPr>
              <w:t>по ВР</w:t>
            </w:r>
          </w:p>
          <w:p w14:paraId="AC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  <w:p w14:paraId="AD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детского самоуправления в классах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 руководители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  <w:p w14:paraId="B4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4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системы спортивных мероприятий  (в соответствии с планом спортивно-массовых мероприятий школы и района)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B9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BB000000">
      <w:pPr>
        <w:spacing w:line="240" w:lineRule="auto"/>
        <w:ind w:firstLine="567" w:left="0"/>
        <w:rPr>
          <w:rFonts w:ascii="Times New Roman" w:hAnsi="Times New Roman"/>
          <w:sz w:val="28"/>
        </w:rPr>
      </w:pPr>
    </w:p>
    <w:p w14:paraId="BC000000">
      <w:pPr>
        <w:spacing w:line="240" w:lineRule="auto"/>
        <w:ind w:firstLine="567" w:left="0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1.3. Индивидуальная профилактическая работа с учащимися, состоящими на разных формах учета.</w:t>
      </w:r>
    </w:p>
    <w:tbl>
      <w:tblPr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7"/>
        <w:gridCol w:w="4541"/>
        <w:gridCol w:w="1297"/>
        <w:gridCol w:w="2233"/>
        <w:gridCol w:w="1613"/>
      </w:tblGrid>
      <w:t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type="dxa" w:w="1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 о выполнении</w:t>
            </w:r>
          </w:p>
        </w:tc>
      </w:tr>
      <w:t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социально-психологических карт на учащихся, состоящих на ВШУ, ПДН,СОП</w:t>
            </w:r>
          </w:p>
        </w:tc>
        <w:tc>
          <w:tcPr>
            <w:tcW w:type="dxa" w:w="1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</w:rPr>
              <w:t>по ВР</w:t>
            </w:r>
          </w:p>
          <w:p w14:paraId="C6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14:paraId="C7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  <w:p w14:paraId="C8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профилактические беседы с подростками</w:t>
            </w:r>
          </w:p>
        </w:tc>
        <w:tc>
          <w:tcPr>
            <w:tcW w:type="dxa" w:w="1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</w:rPr>
              <w:t>по ВР</w:t>
            </w:r>
          </w:p>
          <w:p w14:paraId="CE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14:paraId="CF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  <w:p w14:paraId="D0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встреч с инспектором ПДН </w:t>
            </w:r>
          </w:p>
        </w:tc>
        <w:tc>
          <w:tcPr>
            <w:tcW w:type="dxa" w:w="1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  <w:p w14:paraId="D6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классных руководителей по изучению личностных особенностей</w:t>
            </w:r>
            <w:r>
              <w:rPr>
                <w:rFonts w:ascii="Times New Roman" w:hAnsi="Times New Roman"/>
                <w:sz w:val="24"/>
              </w:rPr>
              <w:t xml:space="preserve"> обучающихся и выявлению причин неудовлетворительного</w:t>
            </w:r>
            <w:r>
              <w:rPr>
                <w:rFonts w:ascii="Times New Roman" w:hAnsi="Times New Roman"/>
                <w:sz w:val="24"/>
              </w:rPr>
              <w:t xml:space="preserve"> поведения, </w:t>
            </w:r>
            <w:r>
              <w:rPr>
                <w:rFonts w:ascii="Times New Roman" w:hAnsi="Times New Roman"/>
                <w:sz w:val="24"/>
              </w:rPr>
              <w:t>дезадаптации</w:t>
            </w:r>
            <w:r>
              <w:rPr>
                <w:rFonts w:ascii="Times New Roman" w:hAnsi="Times New Roman"/>
                <w:sz w:val="24"/>
              </w:rPr>
              <w:t>, конфликтности, слабой успеваемости и неуспеваемости.</w:t>
            </w:r>
          </w:p>
          <w:p w14:paraId="DA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семейных взаимоотношений; социального окружения учащихся</w:t>
            </w:r>
          </w:p>
        </w:tc>
        <w:tc>
          <w:tcPr>
            <w:tcW w:type="dxa" w:w="1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DD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14:paraId="DE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Психолог 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ФЗ РФ «Об образовании», контроль  посещения и подготовки к урокам</w:t>
            </w:r>
          </w:p>
        </w:tc>
        <w:tc>
          <w:tcPr>
            <w:tcW w:type="dxa" w:w="1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</w:rPr>
              <w:t>по ВР</w:t>
            </w:r>
          </w:p>
          <w:p w14:paraId="E4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14:paraId="E5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Вовлечение обучающихся,  состоящих на разных формах учета, в кружки, секции</w:t>
            </w:r>
          </w:p>
        </w:tc>
        <w:tc>
          <w:tcPr>
            <w:tcW w:type="dxa" w:w="1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  <w:p w14:paraId="EC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Вовлечение обучающихся в социально-значимую деятельн</w:t>
            </w:r>
            <w:r>
              <w:rPr>
                <w:rFonts w:ascii="Times New Roman" w:hAnsi="Times New Roman"/>
                <w:sz w:val="24"/>
              </w:rPr>
              <w:t xml:space="preserve">ость через реализацию </w:t>
            </w:r>
            <w:r>
              <w:rPr>
                <w:rFonts w:ascii="Times New Roman" w:hAnsi="Times New Roman"/>
                <w:sz w:val="24"/>
              </w:rPr>
              <w:t xml:space="preserve"> программных мероприятий</w:t>
            </w:r>
          </w:p>
        </w:tc>
        <w:tc>
          <w:tcPr>
            <w:tcW w:type="dxa" w:w="1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Рассмотрение персональных дел на заседаниях  Совета по профилактике </w:t>
            </w:r>
          </w:p>
        </w:tc>
        <w:tc>
          <w:tcPr>
            <w:tcW w:type="dxa" w:w="1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по профилактике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  <w:p w14:paraId="F8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  <w:p w14:paraId="FA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детей,</w:t>
            </w:r>
          </w:p>
          <w:p w14:paraId="FB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находящихся в социально опасном положении, горячим питанием, учебниками из фондов школьной </w:t>
            </w:r>
            <w:r>
              <w:rPr>
                <w:rFonts w:ascii="Times New Roman" w:hAnsi="Times New Roman"/>
                <w:sz w:val="24"/>
              </w:rPr>
              <w:t>библиотеки,  льготными</w:t>
            </w:r>
            <w:r>
              <w:rPr>
                <w:rFonts w:ascii="Times New Roman" w:hAnsi="Times New Roman"/>
                <w:sz w:val="24"/>
              </w:rPr>
              <w:t xml:space="preserve"> путевками в оздоровительный лагерь</w:t>
            </w:r>
          </w:p>
        </w:tc>
        <w:tc>
          <w:tcPr>
            <w:tcW w:type="dxa" w:w="1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  <w:p w14:paraId="FD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течение года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  <w:p w14:paraId="FF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00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2010000">
      <w:pPr>
        <w:spacing w:line="240" w:lineRule="auto"/>
        <w:ind w:firstLine="567" w:left="0"/>
        <w:rPr>
          <w:rFonts w:ascii="Times New Roman" w:hAnsi="Times New Roman"/>
        </w:rPr>
      </w:pPr>
    </w:p>
    <w:p w14:paraId="03010000">
      <w:pPr>
        <w:spacing w:line="240" w:lineRule="auto"/>
        <w:ind w:firstLine="567" w:left="0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1.4. Профилактическая работа с родителями. Ранняя профилактика семейного неблагополучия.</w:t>
      </w:r>
    </w:p>
    <w:tbl>
      <w:tblPr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1"/>
        <w:gridCol w:w="4529"/>
        <w:gridCol w:w="1300"/>
        <w:gridCol w:w="2327"/>
        <w:gridCol w:w="1535"/>
      </w:tblGrid>
      <w:tr>
        <w:trPr>
          <w:trHeight w:hRule="atLeast" w:val="1056"/>
        </w:trPr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4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 о выполнении</w:t>
            </w:r>
          </w:p>
        </w:tc>
      </w:tr>
      <w:tr>
        <w:trPr>
          <w:trHeight w:hRule="atLeast" w:val="1056"/>
        </w:trPr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цикла профилактических бесед об ответственности родителей за воспитание детей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 время рейдов, месячников, дней профилактики, родительских собраний</w:t>
            </w:r>
          </w:p>
        </w:tc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  <w:p w14:paraId="0D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56"/>
        </w:trPr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Выявление семей, находящихся в социально опасном положении. Формирование банка данных по семьям. 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социальный педагог</w:t>
            </w:r>
          </w:p>
          <w:p w14:paraId="13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56"/>
        </w:trPr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z w:val="24"/>
              </w:rPr>
              <w:t xml:space="preserve"> открытых дверей для родителей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 по ВР</w:t>
            </w:r>
          </w:p>
          <w:p w14:paraId="19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56"/>
        </w:trPr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семейные консультации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Классные руководители</w:t>
            </w:r>
          </w:p>
          <w:p w14:paraId="1F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14:paraId="20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Психолог </w:t>
            </w:r>
          </w:p>
        </w:tc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56"/>
        </w:trPr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родителей к проведению общественно-значимых мероприятий, экскурсий, походов и поездок детей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56"/>
        </w:trPr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Привлечение родительской общественности к управлению школой через работу родительского комитета,  </w:t>
            </w:r>
            <w:r>
              <w:rPr>
                <w:rFonts w:ascii="Times New Roman" w:hAnsi="Times New Roman"/>
                <w:sz w:val="24"/>
              </w:rPr>
              <w:t>деятельность Управляющего Совета школы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  <w:p w14:paraId="2B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D010000">
      <w:pPr>
        <w:spacing w:line="240" w:lineRule="auto"/>
        <w:ind w:firstLine="567" w:left="0"/>
        <w:rPr>
          <w:rFonts w:ascii="Times New Roman" w:hAnsi="Times New Roman"/>
        </w:rPr>
      </w:pPr>
    </w:p>
    <w:p w14:paraId="2E010000">
      <w:pPr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 Работа с педагогическими кадрами</w:t>
      </w:r>
    </w:p>
    <w:tbl>
      <w:tblPr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"/>
        <w:gridCol w:w="4515"/>
        <w:gridCol w:w="1293"/>
        <w:gridCol w:w="2329"/>
        <w:gridCol w:w="1550"/>
      </w:tblGrid>
      <w:tr>
        <w:trPr>
          <w:trHeight w:hRule="atLeast" w:val="734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type="dxa" w:w="4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 о выполнении</w:t>
            </w:r>
          </w:p>
        </w:tc>
      </w:tr>
      <w:tr>
        <w:trPr>
          <w:trHeight w:hRule="atLeast" w:val="734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Индивидуальное консультирование педагогов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по ВР</w:t>
            </w:r>
          </w:p>
          <w:p w14:paraId="38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14:paraId="39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34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Учебно-просветительская работа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по ВР</w:t>
            </w:r>
          </w:p>
          <w:p w14:paraId="3F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14:paraId="40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  <w:p w14:paraId="41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34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 классных руководителей </w:t>
            </w:r>
          </w:p>
          <w:p w14:paraId="45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  <w:p w14:paraId="46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1.Профилактика </w:t>
            </w:r>
            <w:r>
              <w:rPr>
                <w:rFonts w:ascii="Times New Roman" w:hAnsi="Times New Roman"/>
                <w:sz w:val="24"/>
              </w:rPr>
              <w:t>буллинга</w:t>
            </w:r>
            <w:r>
              <w:rPr>
                <w:rFonts w:ascii="Times New Roman" w:hAnsi="Times New Roman"/>
                <w:sz w:val="24"/>
              </w:rPr>
              <w:t xml:space="preserve"> и насильственного поведения в детской и подростковой среде.</w:t>
            </w:r>
          </w:p>
          <w:p w14:paraId="47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Виды и формы работы  по профилактике экстремизма и терроризма</w:t>
            </w:r>
          </w:p>
          <w:p w14:paraId="48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условиях реализации программы воспитания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14:paraId="4B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Психолог 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D010000">
      <w:pPr>
        <w:spacing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4E01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Социальный педагог</w:t>
      </w:r>
      <w:r>
        <w:rPr>
          <w:rFonts w:ascii="Times New Roman" w:hAnsi="Times New Roman"/>
          <w:sz w:val="28"/>
        </w:rPr>
        <w:t xml:space="preserve"> помогает семье школьника не только в тех случаях, когда родители испытывают трудности в воспитании и нуждается в его совете. Сво</w:t>
      </w:r>
      <w:r>
        <w:rPr>
          <w:rFonts w:ascii="Times New Roman" w:hAnsi="Times New Roman"/>
          <w:sz w:val="28"/>
        </w:rPr>
        <w:t>ей повседневной работой социальный педагог тоже помогает семье. Социальный педагог</w:t>
      </w:r>
      <w:r>
        <w:rPr>
          <w:rFonts w:ascii="Times New Roman" w:hAnsi="Times New Roman"/>
          <w:sz w:val="28"/>
        </w:rPr>
        <w:t xml:space="preserve"> – полноправный воспитатель школьника, если он устанавливает диалог с учениками и его родителями, взаимодействует с ними и как профессионал, и как самоценная личность. </w:t>
      </w:r>
    </w:p>
    <w:p w14:paraId="4F01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Объединение усилий социального педагога</w:t>
      </w:r>
      <w:r>
        <w:rPr>
          <w:rFonts w:ascii="Times New Roman" w:hAnsi="Times New Roman"/>
          <w:sz w:val="28"/>
        </w:rPr>
        <w:t xml:space="preserve"> и родителей в процессе воспитания детей – непростая</w:t>
      </w:r>
      <w:r>
        <w:rPr>
          <w:rFonts w:ascii="Times New Roman" w:hAnsi="Times New Roman"/>
          <w:sz w:val="28"/>
        </w:rPr>
        <w:t xml:space="preserve"> в организационном и</w:t>
      </w:r>
      <w:r>
        <w:rPr>
          <w:rFonts w:ascii="Times New Roman" w:hAnsi="Times New Roman"/>
          <w:sz w:val="28"/>
        </w:rPr>
        <w:t xml:space="preserve"> педагогическом плане задача. Принципиальные условия для ее решения заключаются в создании особой формы общени</w:t>
      </w:r>
      <w:r>
        <w:rPr>
          <w:rFonts w:ascii="Times New Roman" w:hAnsi="Times New Roman"/>
          <w:sz w:val="28"/>
        </w:rPr>
        <w:t>я между родителями и социальным педагогом</w:t>
      </w:r>
      <w:r>
        <w:rPr>
          <w:rFonts w:ascii="Times New Roman" w:hAnsi="Times New Roman"/>
          <w:sz w:val="28"/>
        </w:rPr>
        <w:t xml:space="preserve">, которую можно обозначить как доверительный деловой контакт.  </w:t>
      </w:r>
    </w:p>
    <w:p w14:paraId="5001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Динамика целей при организации доверительно – делового </w:t>
      </w:r>
      <w:r>
        <w:rPr>
          <w:rFonts w:ascii="Times New Roman" w:hAnsi="Times New Roman"/>
          <w:b w:val="0"/>
          <w:sz w:val="28"/>
        </w:rPr>
        <w:t>контакта:</w:t>
      </w:r>
    </w:p>
    <w:p w14:paraId="5101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вначале «концентрация на хорошем» и установление доверительных отношений с родителями; </w:t>
      </w:r>
    </w:p>
    <w:p w14:paraId="5201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затем ознакомление с проблемами семьи в воспитании ребенка и побуждение к сотрудничеству; </w:t>
      </w:r>
    </w:p>
    <w:p w14:paraId="5301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далее – активизация родителей и переход к сотрудничеству, формирование потребности в исследовании и поиске средств воспитательного воздействия на ребенка.  </w:t>
      </w:r>
    </w:p>
    <w:p w14:paraId="5401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Исследование личности ребенка базир</w:t>
      </w:r>
      <w:r>
        <w:rPr>
          <w:rFonts w:ascii="Times New Roman" w:hAnsi="Times New Roman"/>
          <w:sz w:val="28"/>
        </w:rPr>
        <w:t xml:space="preserve">уется на методах и приемах </w:t>
      </w:r>
      <w:r>
        <w:rPr>
          <w:rFonts w:ascii="Times New Roman" w:hAnsi="Times New Roman"/>
          <w:sz w:val="28"/>
        </w:rPr>
        <w:t>диагностики, позволяющей дать ответ на ряд стратегических вопросов:</w:t>
      </w:r>
      <w:r>
        <w:rPr>
          <w:rFonts w:ascii="Times New Roman" w:hAnsi="Times New Roman"/>
          <w:sz w:val="28"/>
        </w:rPr>
        <w:t xml:space="preserve"> может ли сам педагог </w:t>
      </w:r>
      <w:r>
        <w:rPr>
          <w:rFonts w:ascii="Times New Roman" w:hAnsi="Times New Roman"/>
          <w:sz w:val="28"/>
        </w:rPr>
        <w:t>оказать эффективную помощь в данном конкретном случае? Если да – то кто прежде всего является объектом помощи и предметом воздействия: ребенок, его родители, семья в целом? Если нет – то к каким специалистам направить</w:t>
      </w:r>
      <w:r>
        <w:rPr>
          <w:rFonts w:ascii="Times New Roman" w:hAnsi="Times New Roman"/>
          <w:sz w:val="28"/>
        </w:rPr>
        <w:t xml:space="preserve"> родителей?  В ряду тех же </w:t>
      </w:r>
      <w:r>
        <w:rPr>
          <w:rFonts w:ascii="Times New Roman" w:hAnsi="Times New Roman"/>
          <w:sz w:val="28"/>
        </w:rPr>
        <w:t>диагностических задач стоит и задача выбора способа воздействия: индивидуальная работа с родителями, с семьей в целом, с ребенком и родителем, в группе детей, в группе родителей. Такая диагностика осуществляется с помощью беседы, опросников, проективных и других методов.</w:t>
      </w:r>
    </w:p>
    <w:p w14:paraId="5501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i w:val="0"/>
          <w:sz w:val="28"/>
          <w:u w:val="none"/>
        </w:rPr>
      </w:pPr>
      <w:r>
        <w:rPr>
          <w:rFonts w:ascii="Times New Roman" w:hAnsi="Times New Roman"/>
          <w:b w:val="1"/>
          <w:i w:val="0"/>
          <w:sz w:val="28"/>
          <w:u w:val="none"/>
        </w:rPr>
        <w:t>Направления</w:t>
      </w:r>
      <w:r>
        <w:rPr>
          <w:rFonts w:ascii="Times New Roman" w:hAnsi="Times New Roman"/>
          <w:b w:val="1"/>
          <w:i w:val="0"/>
          <w:sz w:val="28"/>
          <w:u w:val="none"/>
        </w:rPr>
        <w:t xml:space="preserve"> и формы взаимодействия</w:t>
      </w:r>
      <w:r>
        <w:rPr>
          <w:rFonts w:ascii="Times New Roman" w:hAnsi="Times New Roman"/>
          <w:b w:val="1"/>
          <w:i w:val="0"/>
          <w:sz w:val="28"/>
          <w:u w:val="none"/>
        </w:rPr>
        <w:t>:</w:t>
      </w:r>
    </w:p>
    <w:p w14:paraId="56010000">
      <w:pPr>
        <w:spacing w:after="0" w:before="0" w:line="240" w:lineRule="auto"/>
        <w:ind w:firstLine="567" w:left="0" w:right="0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 xml:space="preserve">1. </w:t>
      </w:r>
      <w:r>
        <w:rPr>
          <w:rFonts w:ascii="Times New Roman" w:hAnsi="Times New Roman"/>
          <w:b w:val="0"/>
          <w:i w:val="0"/>
          <w:sz w:val="28"/>
          <w:u w:val="none"/>
        </w:rPr>
        <w:t>Изучение семей</w:t>
      </w:r>
      <w:r>
        <w:rPr>
          <w:rFonts w:ascii="Times New Roman" w:hAnsi="Times New Roman"/>
          <w:b w:val="0"/>
          <w:i w:val="0"/>
          <w:sz w:val="28"/>
          <w:u w:val="none"/>
        </w:rPr>
        <w:t xml:space="preserve"> учащихся</w:t>
      </w:r>
      <w:r>
        <w:rPr>
          <w:rFonts w:ascii="Times New Roman" w:hAnsi="Times New Roman"/>
          <w:b w:val="0"/>
          <w:i w:val="0"/>
          <w:sz w:val="28"/>
          <w:u w:val="none"/>
        </w:rPr>
        <w:t>.</w:t>
      </w:r>
    </w:p>
    <w:p w14:paraId="57010000">
      <w:pPr>
        <w:spacing w:after="0" w:before="0" w:line="240" w:lineRule="auto"/>
        <w:ind w:firstLine="567" w:left="0" w:right="0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Психолого- педагогическая диагностика:</w:t>
      </w:r>
    </w:p>
    <w:p w14:paraId="58010000">
      <w:pPr>
        <w:numPr>
          <w:numId w:val="9"/>
        </w:numPr>
        <w:spacing w:after="0" w:before="0" w:line="240" w:lineRule="auto"/>
        <w:ind w:firstLine="567" w:left="0" w:right="0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наблюдение;</w:t>
      </w:r>
    </w:p>
    <w:p w14:paraId="59010000">
      <w:pPr>
        <w:numPr>
          <w:numId w:val="9"/>
        </w:numPr>
        <w:spacing w:after="0" w:before="0" w:line="240" w:lineRule="auto"/>
        <w:ind w:firstLine="567" w:left="0" w:right="0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беседа;</w:t>
      </w:r>
    </w:p>
    <w:p w14:paraId="5A010000">
      <w:pPr>
        <w:numPr>
          <w:numId w:val="9"/>
        </w:numPr>
        <w:spacing w:after="0" w:before="0" w:line="240" w:lineRule="auto"/>
        <w:ind w:firstLine="567" w:left="0" w:right="0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анкетирование («Знакомст</w:t>
      </w:r>
      <w:r>
        <w:rPr>
          <w:rFonts w:ascii="Times New Roman" w:hAnsi="Times New Roman"/>
          <w:b w:val="0"/>
          <w:i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z w:val="28"/>
          <w:u w:val="none"/>
        </w:rPr>
        <w:t xml:space="preserve">о с родителями», «Ваш ребенок» </w:t>
      </w:r>
      <w:r>
        <w:rPr>
          <w:rFonts w:ascii="Times New Roman" w:hAnsi="Times New Roman"/>
          <w:b w:val="0"/>
          <w:i w:val="0"/>
          <w:sz w:val="28"/>
          <w:u w:val="none"/>
        </w:rPr>
        <w:t>в 1 классе);</w:t>
      </w:r>
    </w:p>
    <w:p w14:paraId="5B010000">
      <w:pPr>
        <w:numPr>
          <w:numId w:val="9"/>
        </w:numPr>
        <w:spacing w:after="0" w:before="0" w:line="240" w:lineRule="auto"/>
        <w:ind w:firstLine="567" w:left="0" w:right="0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материалы детского творчества.</w:t>
      </w:r>
    </w:p>
    <w:p w14:paraId="5C01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2. Психолого- педагогическое просвещение родителей</w:t>
      </w:r>
      <w:r>
        <w:rPr>
          <w:rFonts w:ascii="Times New Roman" w:hAnsi="Times New Roman"/>
          <w:b w:val="0"/>
          <w:i w:val="0"/>
          <w:sz w:val="28"/>
          <w:u w:val="none"/>
        </w:rPr>
        <w:t>.</w:t>
      </w:r>
    </w:p>
    <w:p w14:paraId="5D01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Умело организованное продуманное педагогическое просвещение родителей способствует развитию педагогического мышления и воспитательных умений родителей, изменению восприятия собственного ребёнка в их глазах</w:t>
      </w:r>
      <w:r>
        <w:rPr>
          <w:rFonts w:ascii="Times New Roman" w:hAnsi="Times New Roman"/>
          <w:b w:val="0"/>
          <w:i w:val="0"/>
          <w:sz w:val="28"/>
          <w:u w:val="none"/>
        </w:rPr>
        <w:t>.</w:t>
      </w:r>
    </w:p>
    <w:p w14:paraId="5E010000">
      <w:pPr>
        <w:numPr>
          <w:numId w:val="10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родительские собрания;</w:t>
      </w:r>
    </w:p>
    <w:p w14:paraId="5F010000">
      <w:pPr>
        <w:numPr>
          <w:numId w:val="10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конференции</w:t>
      </w:r>
      <w:r>
        <w:rPr>
          <w:rFonts w:ascii="Times New Roman" w:hAnsi="Times New Roman"/>
          <w:b w:val="0"/>
          <w:i w:val="0"/>
          <w:sz w:val="28"/>
          <w:u w:val="none"/>
        </w:rPr>
        <w:t>, лекции;</w:t>
      </w:r>
    </w:p>
    <w:p w14:paraId="60010000">
      <w:pPr>
        <w:numPr>
          <w:numId w:val="10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тренинги;</w:t>
      </w:r>
    </w:p>
    <w:p w14:paraId="61010000">
      <w:pPr>
        <w:numPr>
          <w:numId w:val="10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 xml:space="preserve">индивидуальные и тематические консультации, </w:t>
      </w:r>
      <w:r>
        <w:rPr>
          <w:rFonts w:ascii="Times New Roman" w:hAnsi="Times New Roman"/>
          <w:b w:val="0"/>
          <w:i w:val="0"/>
          <w:sz w:val="28"/>
          <w:u w:val="none"/>
        </w:rPr>
        <w:t>беседы.</w:t>
      </w:r>
    </w:p>
    <w:p w14:paraId="6201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фотомонт</w:t>
      </w:r>
      <w:r>
        <w:rPr>
          <w:rFonts w:ascii="Times New Roman" w:hAnsi="Times New Roman"/>
          <w:b w:val="0"/>
          <w:i w:val="0"/>
          <w:sz w:val="28"/>
          <w:u w:val="none"/>
        </w:rPr>
        <w:t>ажи, выставки работ учащихся.</w:t>
      </w:r>
    </w:p>
    <w:p w14:paraId="63010000">
      <w:pPr>
        <w:spacing w:after="0" w:before="0" w:line="240" w:lineRule="auto"/>
        <w:ind w:firstLine="567" w:left="0" w:right="0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3. Вовлечение родителей в учебно- воспитательный процесс</w:t>
      </w:r>
      <w:r>
        <w:rPr>
          <w:rFonts w:ascii="Times New Roman" w:hAnsi="Times New Roman"/>
          <w:b w:val="0"/>
          <w:i w:val="0"/>
          <w:sz w:val="28"/>
          <w:u w:val="none"/>
        </w:rPr>
        <w:t>.</w:t>
      </w:r>
    </w:p>
    <w:p w14:paraId="6401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Поскольку родители являются социальным заказчиком школы, они должны активно участвовать в учебно- воспитательном процессе в школе и классе</w:t>
      </w:r>
      <w:r>
        <w:rPr>
          <w:rFonts w:ascii="Times New Roman" w:hAnsi="Times New Roman"/>
          <w:b w:val="0"/>
          <w:i w:val="0"/>
          <w:sz w:val="28"/>
          <w:u w:val="none"/>
        </w:rPr>
        <w:t>, это:</w:t>
      </w:r>
    </w:p>
    <w:p w14:paraId="65010000">
      <w:pPr>
        <w:numPr>
          <w:numId w:val="11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открытые уроки</w:t>
      </w:r>
      <w:r>
        <w:rPr>
          <w:rFonts w:ascii="Times New Roman" w:hAnsi="Times New Roman"/>
          <w:b w:val="0"/>
          <w:i w:val="0"/>
          <w:sz w:val="28"/>
          <w:u w:val="none"/>
        </w:rPr>
        <w:t>;</w:t>
      </w:r>
    </w:p>
    <w:p w14:paraId="66010000">
      <w:pPr>
        <w:numPr>
          <w:numId w:val="11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внеклассные мероприятия;</w:t>
      </w:r>
      <w:r>
        <w:rPr>
          <w:rFonts w:ascii="Times New Roman" w:hAnsi="Times New Roman"/>
          <w:b w:val="0"/>
          <w:i w:val="0"/>
          <w:sz w:val="28"/>
          <w:u w:val="none"/>
        </w:rPr>
        <w:t xml:space="preserve"> (совместные классные и общешкольные традиционные  праздники семьи, посвященные Дню пожилого человека, Дню Матери, новогодние праздники, День защитников Отечества, Международный женский день 8Марта, Праздник Победы, семейные спорти</w:t>
      </w:r>
      <w:r>
        <w:rPr>
          <w:rFonts w:ascii="Times New Roman" w:hAnsi="Times New Roman"/>
          <w:b w:val="0"/>
          <w:i w:val="0"/>
          <w:sz w:val="28"/>
          <w:u w:val="none"/>
        </w:rPr>
        <w:t>вные праздники</w:t>
      </w:r>
      <w:r>
        <w:rPr>
          <w:rFonts w:ascii="Times New Roman" w:hAnsi="Times New Roman"/>
          <w:b w:val="0"/>
          <w:i w:val="0"/>
          <w:sz w:val="28"/>
          <w:u w:val="none"/>
        </w:rPr>
        <w:t>, выпускные вечер</w:t>
      </w:r>
      <w:r>
        <w:rPr>
          <w:rFonts w:ascii="Times New Roman" w:hAnsi="Times New Roman"/>
          <w:b w:val="0"/>
          <w:i w:val="0"/>
          <w:sz w:val="28"/>
          <w:u w:val="none"/>
        </w:rPr>
        <w:t>а,</w:t>
      </w:r>
      <w:r>
        <w:rPr>
          <w:rFonts w:ascii="Times New Roman" w:hAnsi="Times New Roman"/>
          <w:b w:val="0"/>
          <w:i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z w:val="28"/>
          <w:u w:val="none"/>
        </w:rPr>
        <w:t>дни здоровья</w:t>
      </w:r>
      <w:r>
        <w:rPr>
          <w:rFonts w:ascii="Times New Roman" w:hAnsi="Times New Roman"/>
          <w:b w:val="0"/>
          <w:i w:val="0"/>
          <w:sz w:val="28"/>
          <w:u w:val="none"/>
        </w:rPr>
        <w:t>);</w:t>
      </w:r>
    </w:p>
    <w:p w14:paraId="67010000">
      <w:pPr>
        <w:spacing w:after="0" w:before="0" w:line="240" w:lineRule="auto"/>
        <w:ind w:firstLine="567" w:left="0" w:right="0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4.Участие родителе</w:t>
      </w:r>
      <w:r>
        <w:rPr>
          <w:rFonts w:ascii="Times New Roman" w:hAnsi="Times New Roman"/>
          <w:b w:val="0"/>
          <w:i w:val="0"/>
          <w:sz w:val="28"/>
          <w:u w:val="none"/>
        </w:rPr>
        <w:t>й в управлении</w:t>
      </w:r>
      <w:r>
        <w:rPr>
          <w:rFonts w:ascii="Times New Roman" w:hAnsi="Times New Roman"/>
          <w:b w:val="0"/>
          <w:i w:val="0"/>
          <w:sz w:val="28"/>
          <w:u w:val="none"/>
        </w:rPr>
        <w:t xml:space="preserve"> учебно- воспитательным процессом:</w:t>
      </w:r>
    </w:p>
    <w:p w14:paraId="68010000">
      <w:pPr>
        <w:numPr>
          <w:numId w:val="12"/>
        </w:numPr>
        <w:spacing w:after="0" w:before="0" w:line="240" w:lineRule="auto"/>
        <w:ind w:firstLine="567" w:left="0" w:right="0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участие родителей  в работе родительского комитета класса и школы;</w:t>
      </w:r>
    </w:p>
    <w:p w14:paraId="69010000">
      <w:pPr>
        <w:numPr>
          <w:numId w:val="12"/>
        </w:numPr>
        <w:spacing w:after="0" w:before="0" w:line="240" w:lineRule="auto"/>
        <w:ind w:firstLine="567" w:left="0" w:right="0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участие родителей класса в работе совета школы</w:t>
      </w:r>
      <w:r>
        <w:rPr>
          <w:rFonts w:ascii="Times New Roman" w:hAnsi="Times New Roman"/>
          <w:b w:val="0"/>
          <w:i w:val="0"/>
          <w:sz w:val="28"/>
          <w:u w:val="none"/>
        </w:rPr>
        <w:t>.</w:t>
      </w:r>
    </w:p>
    <w:p w14:paraId="6A010000">
      <w:pPr>
        <w:sectPr>
          <w:type w:val="nextPage"/>
          <w:pgSz w:h="16848" w:orient="portrait" w:w="11908"/>
          <w:pgMar w:bottom="1134" w:left="1134" w:right="850" w:top="1134"/>
          <w:pgNumType w:fmt="decimal"/>
        </w:sectPr>
      </w:pPr>
    </w:p>
    <w:p w14:paraId="6B01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Style w:val="Style_1_ch"/>
          <w:rFonts w:ascii="Times New Roman" w:hAnsi="Times New Roman"/>
          <w:b w:val="1"/>
          <w:color w:val="000000"/>
          <w:sz w:val="28"/>
        </w:rPr>
        <w:t xml:space="preserve">Перспективный план </w:t>
      </w:r>
      <w:r>
        <w:rPr>
          <w:rStyle w:val="Style_1_ch"/>
          <w:rFonts w:ascii="Times New Roman" w:hAnsi="Times New Roman"/>
          <w:b w:val="1"/>
          <w:color w:val="000000"/>
          <w:sz w:val="28"/>
        </w:rPr>
        <w:t>социального педагога</w:t>
      </w:r>
      <w:r>
        <w:rPr>
          <w:rStyle w:val="Style_1_ch"/>
          <w:rFonts w:ascii="Times New Roman" w:hAnsi="Times New Roman"/>
          <w:b w:val="1"/>
          <w:color w:val="000000"/>
          <w:sz w:val="28"/>
        </w:rPr>
        <w:t xml:space="preserve"> взаимодействия с семьей в образовательном процессе</w:t>
      </w:r>
      <w:r>
        <w:rPr>
          <w:rStyle w:val="Style_1_ch"/>
          <w:rFonts w:ascii="Times New Roman" w:hAnsi="Times New Roman"/>
          <w:b w:val="1"/>
          <w:color w:val="000000"/>
          <w:sz w:val="28"/>
        </w:rPr>
        <w:t xml:space="preserve"> на учебный год.</w:t>
      </w:r>
    </w:p>
    <w:p w14:paraId="6C01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color w:val="000000"/>
          <w:sz w:val="28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84"/>
        <w:gridCol w:w="3050"/>
        <w:gridCol w:w="5007"/>
      </w:tblGrid>
      <w:tr>
        <w:trPr>
          <w:trHeight w:hRule="atLeast" w:val="360"/>
        </w:trPr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Месяц</w:t>
            </w:r>
          </w:p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Мероприятия, к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онсультации, беседы анкетирование </w:t>
            </w:r>
          </w:p>
        </w:tc>
      </w:tr>
      <w:tr>
        <w:trPr>
          <w:trHeight w:hRule="atLeast" w:val="360"/>
        </w:trPr>
        <w:tc>
          <w:tcPr>
            <w:tcW w:type="dxa" w:w="1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«День знаний»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«День знаний» </w:t>
            </w:r>
          </w:p>
          <w:p w14:paraId="7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Фотовыставка «Моя малая родина»</w:t>
            </w:r>
          </w:p>
        </w:tc>
      </w:tr>
      <w:tr>
        <w:trPr>
          <w:trHeight w:hRule="atLeast" w:val="360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«Безопасность дорожного движения»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родительском собрании раздать памятки на тему: «Обеспечение безопасности детей», «Детям безопасную дорогу»</w:t>
            </w:r>
          </w:p>
        </w:tc>
      </w:tr>
      <w:tr>
        <w:trPr>
          <w:trHeight w:hRule="atLeast" w:val="360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«Школа территория безопасности»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родительском собрании у 7– 11 классов проинформировать родителей/ законных представителей о профилактике ПАВ, </w:t>
            </w:r>
            <w:r>
              <w:rPr>
                <w:rFonts w:ascii="Times New Roman" w:hAnsi="Times New Roman"/>
                <w:color w:val="000000"/>
                <w:sz w:val="24"/>
              </w:rPr>
              <w:t>алкоголизма, наркомании и табакокурения</w:t>
            </w:r>
          </w:p>
          <w:p w14:paraId="7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Классный час «Что такое СПТ?»</w:t>
            </w:r>
          </w:p>
        </w:tc>
      </w:tr>
      <w:tr>
        <w:trPr>
          <w:trHeight w:hRule="atLeast" w:val="360"/>
        </w:trPr>
        <w:tc>
          <w:tcPr>
            <w:tcW w:type="dxa" w:w="1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«Я вырасту здоровым»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Провести беседу с родителями на тему «Осень без простуд», «Здоровье и его составляющие», «Как уберечься от гриппа»</w:t>
            </w:r>
          </w:p>
        </w:tc>
      </w:tr>
      <w:tr>
        <w:trPr>
          <w:trHeight w:hRule="atLeast" w:val="360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жестокого обращения с детьми и суицидального поведения»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родительском собрании у 7– 11 классов провести консультацию на тему: «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жестокого обращения с детьми и суицидального поведения»</w:t>
            </w:r>
          </w:p>
          <w:p w14:paraId="7E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Родительское собрание </w:t>
            </w:r>
            <w:r>
              <w:rPr>
                <w:rFonts w:ascii="Times New Roman" w:hAnsi="Times New Roman"/>
                <w:color w:val="000000"/>
                <w:sz w:val="24"/>
              </w:rPr>
              <w:t>на тему «Социально- психологическое тестирование в образовательных учреждениях»</w:t>
            </w:r>
          </w:p>
        </w:tc>
      </w:tr>
      <w:tr>
        <w:trPr>
          <w:trHeight w:hRule="atLeast" w:val="360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«Мой дом, мой город, мой край, моя- Россия»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Выставка рисунков и фотовыставка</w:t>
            </w:r>
          </w:p>
        </w:tc>
      </w:tr>
      <w:tr>
        <w:trPr>
          <w:trHeight w:hRule="atLeast" w:val="360"/>
        </w:trPr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«День народного единства»</w:t>
            </w:r>
          </w:p>
          <w:p w14:paraId="8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Городская неделя профилактик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и экстремизма и ксенофобии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«Единство многообразия»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Открытые классные часы по профилактике правовых нарушений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«Буллинг», «Толерантность»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«Адиктивное поведение»</w:t>
            </w:r>
          </w:p>
          <w:p w14:paraId="8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ксенофобии,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r>
              <w:rPr>
                <w:rFonts w:ascii="Times New Roman" w:hAnsi="Times New Roman"/>
                <w:color w:val="000000"/>
                <w:sz w:val="24"/>
              </w:rPr>
              <w:t>кстремизма</w:t>
            </w:r>
          </w:p>
          <w:p w14:paraId="8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«Домашние обязанности для детей. Без напоминания и с удовольствием» Твои права « , малыш!» «Семейные праздники»</w:t>
            </w:r>
          </w:p>
        </w:tc>
      </w:tr>
      <w:tr>
        <w:trPr>
          <w:trHeight w:hRule="atLeast" w:val="360"/>
        </w:trPr>
        <w:tc>
          <w:tcPr>
            <w:tcW w:type="dxa" w:w="1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«Пожарная безопасность»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«О мерах пожарной безопасности»</w:t>
            </w:r>
          </w:p>
          <w:p w14:paraId="8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«Как воспитывать у детей самостоятельность?» «Пожарная безопасность» «Наши советы»</w:t>
            </w:r>
          </w:p>
        </w:tc>
      </w:tr>
      <w:tr>
        <w:trPr>
          <w:trHeight w:hRule="atLeast" w:val="360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Городская неделя профилактики заражения ВИЧ и пропаганде нравственных и семейных ценностей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«Здоровая семья»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Открытые классные часы по профилактике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ВИЧ и СПИДа, пропаганда ЗОЖ</w:t>
            </w:r>
          </w:p>
        </w:tc>
      </w:tr>
      <w:tr>
        <w:trPr>
          <w:trHeight w:hRule="atLeast" w:val="360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Городская неделя правовых знаний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«Равноправие»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Родительское собрание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на тему: «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Профилактика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беспризорности и правонарушений»</w:t>
            </w:r>
          </w:p>
        </w:tc>
      </w:tr>
      <w:tr>
        <w:trPr>
          <w:trHeight w:hRule="atLeast" w:val="360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Ежегодный общешкольный брейн-ринг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«Мои права и обязанности»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Памятка для родителей/ законных представителей «Виды жестокого обращения с детьми» «Как организовать свободный досуг детей в семье»</w:t>
            </w:r>
          </w:p>
          <w:p w14:paraId="91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- «День прав ребенка» - Рисование «Моя семья</w:t>
            </w:r>
          </w:p>
        </w:tc>
      </w:tr>
      <w:tr>
        <w:trPr>
          <w:trHeight w:hRule="atLeast" w:val="360"/>
        </w:trPr>
        <w:tc>
          <w:tcPr>
            <w:tcW w:type="dxa" w:w="1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Январь</w:t>
            </w:r>
          </w:p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«Безопасность в холодное время года»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«Осторожно! Грипп!» «Действия при охлаждении и обморожении» «Кашляйте… На здоровье!» «Зимние травмы» «Безопасность в холодное время года»</w:t>
            </w:r>
          </w:p>
          <w:p w14:paraId="9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Памятка «Правильная» одежда и обувь для дошкольника»</w:t>
            </w:r>
          </w:p>
        </w:tc>
      </w:tr>
      <w:tr>
        <w:trPr>
          <w:trHeight w:hRule="atLeast" w:val="360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Городская профилактическая неделя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OFF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LINE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»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На родительском собрании у 5– 11 классов провести консультацию на тему: «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Безопасное общение подростков  в сети-интернет»</w:t>
            </w:r>
          </w:p>
        </w:tc>
      </w:tr>
      <w:tr>
        <w:trPr>
          <w:trHeight w:hRule="atLeast" w:val="360"/>
        </w:trPr>
        <w:tc>
          <w:tcPr>
            <w:tcW w:type="dxa" w:w="1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Февраль</w:t>
            </w:r>
          </w:p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«Безопасность»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На родительском собрании у 1– 6 классов провести беседу на тему: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«Взрослые! Вам подражают!», «О значении обучения детей правилам дорожного движения» «Правила поездки в автотранспорте»</w:t>
            </w:r>
          </w:p>
        </w:tc>
      </w:tr>
      <w:tr>
        <w:trPr>
          <w:trHeight w:hRule="atLeast" w:val="360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«День защитника Отечества»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Внутришкольное спортивное мероприятие: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«Армейские будни» (ученик+папа/дедушка)</w:t>
            </w:r>
          </w:p>
        </w:tc>
      </w:tr>
      <w:tr>
        <w:trPr>
          <w:trHeight w:hRule="atLeast" w:val="360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Городская профилактическая неделя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«Территория без сквернословия»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Привлечение обучающихся их родителей к активной деятельности в рамках недели с целью снижения рисков негативных проявлений в подростковой среде</w:t>
            </w:r>
          </w:p>
        </w:tc>
      </w:tr>
      <w:tr>
        <w:trPr>
          <w:trHeight w:hRule="atLeast" w:val="360"/>
        </w:trPr>
        <w:tc>
          <w:tcPr>
            <w:tcW w:type="dxa" w:w="1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Март</w:t>
            </w:r>
          </w:p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«8 Марта» 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Концерт художественной самодеятельности: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«Спасибо, мама!»</w:t>
            </w:r>
          </w:p>
        </w:tc>
      </w:tr>
      <w:tr>
        <w:trPr>
          <w:trHeight w:hRule="atLeast" w:val="360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Городская профилактическая неделя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«Независимое детство»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На родительском собрании у 9– 11 классов провести консультацию на тему: «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Профилактика алкоголизма, наркомании и табакокурения»</w:t>
            </w:r>
          </w:p>
          <w:p w14:paraId="A4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Памятка «Воспитание детей ответственность взрослых», «Правила позитивного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общения с ребенком», «50 фраз, которые нужно говорить детям»</w:t>
            </w:r>
          </w:p>
        </w:tc>
      </w:tr>
      <w:tr>
        <w:trPr>
          <w:trHeight w:hRule="atLeast" w:val="360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Профилактика подростковой преступности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Беседа сотрудников ОДН, КДНиЗП с учащимися и их родителями/ законными представителями по профилактике подростковой преступности в соответствии с планом совместной работы</w:t>
            </w:r>
          </w:p>
          <w:p w14:paraId="A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Информирование родителей об правах и обязанностях обучающихся  при задержании полицией</w:t>
            </w:r>
          </w:p>
        </w:tc>
      </w:tr>
      <w:tr>
        <w:trPr>
          <w:trHeight w:hRule="atLeast" w:val="360"/>
        </w:trPr>
        <w:tc>
          <w:tcPr>
            <w:tcW w:type="dxa" w:w="1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Апрель</w:t>
            </w:r>
          </w:p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«Неделя финансовой грамотности»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Открытый урок на тему: «Дети и деньги», «Финансовая грамотность детей. Дайте ребенку знания о деньгах»</w:t>
            </w:r>
          </w:p>
          <w:p w14:paraId="A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Выставка рисунков «Волшебный мир финансов»</w:t>
            </w:r>
          </w:p>
        </w:tc>
      </w:tr>
      <w:tr>
        <w:trPr>
          <w:trHeight w:hRule="atLeast" w:val="360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«Предупреждение несчастных случаев в период весеннего паводка».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Консультация для родителей «О предупреждении несчастных случаев в период весеннего паводка».</w:t>
            </w:r>
          </w:p>
          <w:p w14:paraId="AE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«Азбука для родителей (учим ребенка правилам безопасности)». </w:t>
            </w:r>
          </w:p>
          <w:p w14:paraId="AF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родительском собрании раздать памятки на тему: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«Меры безопасности на льду в период паводка и ледохода». «Осторожно - сосульки». </w:t>
            </w:r>
          </w:p>
        </w:tc>
      </w:tr>
      <w:tr>
        <w:trPr>
          <w:trHeight w:hRule="atLeast" w:val="360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Городская неделя профилактики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«Здоровье для всех»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Внутришкольные спортивные соревнования «Папа, мама, я – спортивная семья»</w:t>
            </w:r>
          </w:p>
          <w:p w14:paraId="B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Привлечение внимания участников образовательного процесса к здоровому образу жизни</w:t>
            </w:r>
          </w:p>
        </w:tc>
      </w:tr>
      <w:tr>
        <w:trPr>
          <w:trHeight w:hRule="atLeast" w:val="360"/>
        </w:trPr>
        <w:tc>
          <w:tcPr>
            <w:tcW w:type="dxa" w:w="1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Май</w:t>
            </w:r>
          </w:p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«Безопасное лето»</w:t>
            </w:r>
          </w:p>
          <w:p w14:paraId="B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Организация летнего отдыха обучающихся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родительском собрании раздать памятки на тему: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«Уважаемые родители! Позаботьтесь о безопасности ваших детей». Памятка для родителей «Безопасные каникулы»</w:t>
            </w:r>
          </w:p>
        </w:tc>
      </w:tr>
      <w:tr>
        <w:trPr>
          <w:trHeight w:hRule="atLeast" w:val="360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Городская неделя профилактики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употребления табачных изделий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«Мы за чистые легкие»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Открытые уроки и классные мероприятия: «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Профилактика алкоголизма,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наркомании и табакокурения, пропаганда ЗОЖ»</w:t>
            </w:r>
          </w:p>
        </w:tc>
      </w:tr>
    </w:tbl>
    <w:p w14:paraId="B9010000">
      <w:p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Ожидаемые результаты: </w:t>
      </w:r>
    </w:p>
    <w:p w14:paraId="BA010000">
      <w:pPr>
        <w:numPr>
          <w:numId w:val="13"/>
        </w:num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Включённость ребёнка в социокультурное пространство (учреждения культуры, дополнительное образование).</w:t>
      </w:r>
    </w:p>
    <w:p w14:paraId="BB010000">
      <w:pPr>
        <w:numPr>
          <w:numId w:val="13"/>
        </w:num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Включённость ребёнка в общественный процесс (самоуправление, общественные организации).</w:t>
      </w:r>
    </w:p>
    <w:p w14:paraId="BC010000">
      <w:pPr>
        <w:numPr>
          <w:numId w:val="13"/>
        </w:num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Степень участия родителей в образовательном и воспитательном процессе.</w:t>
      </w:r>
    </w:p>
    <w:p w14:paraId="BD010000">
      <w:pPr>
        <w:numPr>
          <w:numId w:val="13"/>
        </w:num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Профилактика социально негативных явлений, предупреждение педагогической запущенности.</w:t>
      </w:r>
    </w:p>
    <w:p w14:paraId="BE010000">
      <w:pPr>
        <w:numPr>
          <w:numId w:val="13"/>
        </w:num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Открытость коллектива для ценностного освоения школьной среды.</w:t>
      </w:r>
    </w:p>
    <w:p w14:paraId="BF010000">
      <w:pPr>
        <w:numPr>
          <w:numId w:val="13"/>
        </w:num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Комфортный психологический климат в классе.</w:t>
      </w:r>
    </w:p>
    <w:p w14:paraId="C0010000">
      <w:pPr>
        <w:numPr>
          <w:numId w:val="13"/>
        </w:numPr>
        <w:spacing w:after="0" w:before="0" w:line="240" w:lineRule="auto"/>
        <w:ind w:firstLine="567" w:left="0" w:right="0"/>
        <w:jc w:val="left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Жизненное самоопределение подростков.</w:t>
      </w:r>
    </w:p>
    <w:p w14:paraId="C101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sz w:val="28"/>
        </w:rPr>
      </w:pPr>
    </w:p>
    <w:p w14:paraId="C2010000">
      <w:pPr>
        <w:sectPr>
          <w:type w:val="nextPage"/>
          <w:pgSz w:h="16848" w:orient="portrait" w:w="11908"/>
          <w:pgMar w:bottom="1134" w:left="1134" w:right="850" w:top="1134"/>
          <w:pgNumType w:fmt="decimal"/>
        </w:sectPr>
      </w:pPr>
    </w:p>
    <w:p w14:paraId="C301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Список литературы:</w:t>
      </w:r>
    </w:p>
    <w:p w14:paraId="C401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sz w:val="28"/>
        </w:rPr>
      </w:pPr>
    </w:p>
    <w:p w14:paraId="C501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Методические рекомендации по системе функционирования психологических служб в общеобразовательных организациях: утв. Распоряжение Минпросвещения России от 28.12.2020 No Р-193.</w:t>
      </w:r>
    </w:p>
    <w:p w14:paraId="C6010000">
      <w:pPr>
        <w:spacing w:after="0" w:before="0" w:line="240" w:lineRule="auto"/>
        <w:ind w:firstLine="567" w:left="0" w:right="0"/>
        <w:rPr>
          <w:rFonts w:ascii="Times New Roman" w:hAnsi="Times New Roman"/>
          <w:spacing w:val="0"/>
        </w:rPr>
      </w:pPr>
      <w:r>
        <w:rPr>
          <w:rStyle w:val="Style_1_ch"/>
          <w:rFonts w:ascii="Times New Roman" w:hAnsi="Times New Roman"/>
          <w:sz w:val="28"/>
        </w:rPr>
        <w:t>Методические рекомендации для специалистов общеобразовательных организаций, осуществляющих профилактическую деятельность с несовершеннолетними и семьями, находящимися в социально опасном положении. – Барнаул: Принт- Экспресс, 2020. – 53 с</w:t>
      </w:r>
    </w:p>
    <w:p w14:paraId="C7010000">
      <w:pPr>
        <w:numPr>
          <w:numId w:val="14"/>
        </w:numPr>
        <w:spacing w:after="0" w:before="0" w:line="240" w:lineRule="auto"/>
        <w:ind w:firstLine="567" w:left="0" w:right="0"/>
        <w:rPr>
          <w:rFonts w:ascii="Times New Roman" w:hAnsi="Times New Roman"/>
          <w:spacing w:val="0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Алексеев А.С. Психологическая служба в системе социальной работы // Школа – 1999 г. – №1. – С. 14–19.</w:t>
      </w:r>
    </w:p>
    <w:p w14:paraId="C8010000">
      <w:pPr>
        <w:numPr>
          <w:numId w:val="14"/>
        </w:numPr>
        <w:spacing w:after="0" w:before="0" w:line="240" w:lineRule="auto"/>
        <w:ind w:firstLine="567" w:left="0" w:right="0"/>
        <w:rPr>
          <w:rFonts w:ascii="Times New Roman" w:hAnsi="Times New Roman"/>
          <w:spacing w:val="0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Алексеева Л.С. Влияние внутрисемейных отношений на формирование личности ребенка. – М., 1994. </w:t>
      </w:r>
    </w:p>
    <w:p w14:paraId="C9010000">
      <w:pPr>
        <w:numPr>
          <w:numId w:val="14"/>
        </w:numPr>
        <w:spacing w:after="0" w:before="0" w:line="240" w:lineRule="auto"/>
        <w:ind w:firstLine="567" w:left="0" w:right="0"/>
        <w:rPr>
          <w:rFonts w:ascii="Times New Roman" w:hAnsi="Times New Roman"/>
          <w:spacing w:val="0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Гуров В.Н., Шинкаренко Н. «Открытая» школа и социально- педагогическая работа с детьми. // Воспитание школьника. – 1994. – №2. </w:t>
      </w:r>
    </w:p>
    <w:p w14:paraId="CA010000">
      <w:pPr>
        <w:numPr>
          <w:numId w:val="14"/>
        </w:numPr>
        <w:spacing w:after="0" w:before="0" w:line="240" w:lineRule="auto"/>
        <w:ind w:firstLine="567" w:left="0" w:right="0"/>
        <w:rPr>
          <w:rFonts w:ascii="Times New Roman" w:hAnsi="Times New Roman"/>
          <w:spacing w:val="0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Закатова И.Н. Социальная педагогика в школе. – М., 1996.</w:t>
      </w:r>
    </w:p>
    <w:p w14:paraId="CB010000">
      <w:pPr>
        <w:numPr>
          <w:numId w:val="14"/>
        </w:numPr>
        <w:spacing w:after="0" w:before="0" w:line="240" w:lineRule="auto"/>
        <w:ind w:firstLine="567" w:left="0" w:right="0"/>
        <w:rPr>
          <w:rFonts w:ascii="Times New Roman" w:hAnsi="Times New Roman"/>
          <w:spacing w:val="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Беженцев, А.А. Система профилактики правонарушений несовершеннолетних: учебное пособие/А.А. Беженцев; гл. ред. Д.И. Фельдштейн. 2-е изд., стер. – М.: Издательство «Флинта», 2019. 297 с. </w:t>
      </w:r>
    </w:p>
    <w:p w14:paraId="CC010000">
      <w:pPr>
        <w:numPr>
          <w:numId w:val="14"/>
        </w:numPr>
        <w:spacing w:after="0" w:before="0" w:line="240" w:lineRule="auto"/>
        <w:ind w:firstLine="567" w:left="0" w:right="0"/>
        <w:rPr>
          <w:rFonts w:ascii="Times New Roman" w:hAnsi="Times New Roman"/>
          <w:spacing w:val="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Захарова, Н. В. Педагогические условия профилактики беспризорности и безнадзорности детей и подростков в общеобразовательных учреждениях и семье: дис. ... канд. пед. наук: 13.00.01 / Н. В. Захарова. Н. Новгород, 2020. 212с. </w:t>
      </w:r>
    </w:p>
    <w:p w14:paraId="CD010000">
      <w:pPr>
        <w:spacing w:after="0" w:before="0" w:line="240" w:lineRule="auto"/>
        <w:ind w:firstLine="567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sectPr>
      <w:type w:val="nextPage"/>
      <w:pgSz w:h="16848" w:orient="portrait" w:w="11908"/>
      <w:pgMar w:bottom="1134" w:left="1134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2024-04-08T14:07:35Z</dcterms:modified>
</cp:coreProperties>
</file>