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40" w:rsidRPr="00B71540" w:rsidRDefault="00B71540" w:rsidP="00B71540">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B71540">
        <w:rPr>
          <w:rFonts w:ascii="Helvetica" w:eastAsia="Times New Roman" w:hAnsi="Helvetica" w:cs="Helvetica"/>
          <w:b/>
          <w:bCs/>
          <w:color w:val="199043"/>
          <w:kern w:val="36"/>
          <w:sz w:val="33"/>
          <w:szCs w:val="33"/>
          <w:lang w:eastAsia="ru-RU"/>
        </w:rPr>
        <w:t xml:space="preserve">Предшкольное образование: пути становления, формы и методы работы с детьми </w:t>
      </w:r>
      <w:proofErr w:type="spellStart"/>
      <w:r w:rsidRPr="00B71540">
        <w:rPr>
          <w:rFonts w:ascii="Helvetica" w:eastAsia="Times New Roman" w:hAnsi="Helvetica" w:cs="Helvetica"/>
          <w:b/>
          <w:bCs/>
          <w:color w:val="199043"/>
          <w:kern w:val="36"/>
          <w:sz w:val="33"/>
          <w:szCs w:val="33"/>
          <w:lang w:eastAsia="ru-RU"/>
        </w:rPr>
        <w:t>предшкольного</w:t>
      </w:r>
      <w:proofErr w:type="spellEnd"/>
      <w:r w:rsidRPr="00B71540">
        <w:rPr>
          <w:rFonts w:ascii="Helvetica" w:eastAsia="Times New Roman" w:hAnsi="Helvetica" w:cs="Helvetica"/>
          <w:b/>
          <w:bCs/>
          <w:color w:val="199043"/>
          <w:kern w:val="36"/>
          <w:sz w:val="33"/>
          <w:szCs w:val="33"/>
          <w:lang w:eastAsia="ru-RU"/>
        </w:rPr>
        <w:t xml:space="preserve"> возраста</w:t>
      </w:r>
      <w:r w:rsidRPr="00B71540">
        <w:rPr>
          <w:rFonts w:ascii="Helvetica" w:eastAsia="Times New Roman" w:hAnsi="Helvetica" w:cs="Helvetica"/>
          <w:b/>
          <w:bCs/>
          <w:color w:val="199043"/>
          <w:kern w:val="36"/>
          <w:sz w:val="33"/>
          <w:lang w:eastAsia="ru-RU"/>
        </w:rPr>
        <w:t> </w:t>
      </w:r>
      <w:r w:rsidR="00B83719" w:rsidRPr="00B83719">
        <w:rPr>
          <w:rFonts w:ascii="Helvetica" w:eastAsia="Times New Roman" w:hAnsi="Helvetica" w:cs="Helvetica"/>
          <w:b/>
          <w:bCs/>
          <w:color w:val="199043"/>
          <w:kern w:val="36"/>
          <w:sz w:val="33"/>
          <w:szCs w:val="3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
        </w:pict>
      </w:r>
    </w:p>
    <w:p w:rsidR="00B71540" w:rsidRPr="00B71540" w:rsidRDefault="00B83719" w:rsidP="00B71540">
      <w:pPr>
        <w:shd w:val="clear" w:color="auto" w:fill="FFFFFF"/>
        <w:spacing w:after="0" w:line="240" w:lineRule="atLeast"/>
        <w:rPr>
          <w:rFonts w:ascii="Helvetica" w:eastAsia="Times New Roman" w:hAnsi="Helvetica" w:cs="Helvetica"/>
          <w:color w:val="333333"/>
          <w:sz w:val="20"/>
          <w:szCs w:val="20"/>
          <w:lang w:eastAsia="ru-RU"/>
        </w:rPr>
      </w:pPr>
      <w:r w:rsidRPr="00B83719">
        <w:rPr>
          <w:rFonts w:ascii="Helvetica" w:eastAsia="Times New Roman" w:hAnsi="Helvetica" w:cs="Helvetica"/>
          <w:color w:val="333333"/>
          <w:sz w:val="20"/>
          <w:szCs w:val="20"/>
          <w:lang w:eastAsia="ru-RU"/>
        </w:rPr>
        <w:pict>
          <v:shape id="_x0000_i1026" type="#_x0000_t75" alt="" style="width:24pt;height:24pt"/>
        </w:pict>
      </w:r>
    </w:p>
    <w:p w:rsidR="00B71540" w:rsidRPr="00B71540" w:rsidRDefault="00B83719" w:rsidP="00B71540">
      <w:pPr>
        <w:spacing w:before="240" w:after="240" w:line="240" w:lineRule="auto"/>
        <w:rPr>
          <w:rFonts w:ascii="Times New Roman" w:eastAsia="Times New Roman" w:hAnsi="Times New Roman" w:cs="Times New Roman"/>
          <w:sz w:val="24"/>
          <w:szCs w:val="24"/>
          <w:lang w:eastAsia="ru-RU"/>
        </w:rPr>
      </w:pPr>
      <w:r w:rsidRPr="00B83719">
        <w:rPr>
          <w:rFonts w:ascii="Times New Roman" w:eastAsia="Times New Roman" w:hAnsi="Times New Roman" w:cs="Times New Roman"/>
          <w:sz w:val="24"/>
          <w:szCs w:val="24"/>
          <w:lang w:eastAsia="ru-RU"/>
        </w:rPr>
        <w:pict>
          <v:rect id="_x0000_i1027" style="width:0;height:1.5pt" o:hralign="center" o:hrstd="t" o:hrnoshade="t" o:hr="t" fillcolor="#333" stroked="f"/>
        </w:pict>
      </w:r>
      <w:r w:rsidR="00B71540" w:rsidRPr="00B71540">
        <w:rPr>
          <w:rFonts w:ascii="Helvetica" w:eastAsia="Times New Roman" w:hAnsi="Helvetica" w:cs="Helvetica"/>
          <w:color w:val="333333"/>
          <w:sz w:val="20"/>
          <w:szCs w:val="20"/>
          <w:lang w:eastAsia="ru-RU"/>
        </w:rPr>
        <w:t xml:space="preserve"> Всем понятно, что родители и дошкольные учреждения проводят определенную подготовку детей к школе, но из-за того, что отсутствуют единые правила этой подготовки, в начальную школу приходят дети с навыками чтения и счета, но при этом у 35-40 % из них не развита мелкая моторика, у 60% – устная речь. У 70 % первоклассников не сформировано умение организовывать свою деятельность. Поэтому в 2010 году на </w:t>
      </w:r>
      <w:r w:rsidR="008314FB">
        <w:rPr>
          <w:rFonts w:ascii="Helvetica" w:eastAsia="Times New Roman" w:hAnsi="Helvetica" w:cs="Helvetica"/>
          <w:color w:val="333333"/>
          <w:sz w:val="20"/>
          <w:szCs w:val="20"/>
          <w:lang w:eastAsia="ru-RU"/>
        </w:rPr>
        <w:t>базе МКОУ «СОШ с. Сасыколи им.Г.Г. Коноплева»  </w:t>
      </w:r>
      <w:r w:rsidR="00B71540" w:rsidRPr="00B71540">
        <w:rPr>
          <w:rFonts w:ascii="Helvetica" w:eastAsia="Times New Roman" w:hAnsi="Helvetica" w:cs="Helvetica"/>
          <w:color w:val="333333"/>
          <w:sz w:val="20"/>
          <w:szCs w:val="20"/>
          <w:lang w:eastAsia="ru-RU"/>
        </w:rPr>
        <w:t xml:space="preserve"> была открыта группа «</w:t>
      </w:r>
      <w:proofErr w:type="spellStart"/>
      <w:r w:rsidR="00B71540" w:rsidRPr="00B71540">
        <w:rPr>
          <w:rFonts w:ascii="Helvetica" w:eastAsia="Times New Roman" w:hAnsi="Helvetica" w:cs="Helvetica"/>
          <w:color w:val="333333"/>
          <w:sz w:val="20"/>
          <w:szCs w:val="20"/>
          <w:lang w:eastAsia="ru-RU"/>
        </w:rPr>
        <w:t>Предшкольного</w:t>
      </w:r>
      <w:proofErr w:type="spellEnd"/>
      <w:r w:rsidR="00B71540" w:rsidRPr="00B71540">
        <w:rPr>
          <w:rFonts w:ascii="Helvetica" w:eastAsia="Times New Roman" w:hAnsi="Helvetica" w:cs="Helvetica"/>
          <w:color w:val="333333"/>
          <w:sz w:val="20"/>
          <w:szCs w:val="20"/>
          <w:lang w:eastAsia="ru-RU"/>
        </w:rPr>
        <w:t xml:space="preserve"> образования».</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b/>
          <w:color w:val="333333"/>
          <w:sz w:val="20"/>
          <w:szCs w:val="20"/>
          <w:lang w:eastAsia="ru-RU"/>
        </w:rPr>
        <w:t>Главная задача</w:t>
      </w:r>
      <w:r w:rsidRPr="00B71540">
        <w:rPr>
          <w:rFonts w:ascii="Helvetica" w:eastAsia="Times New Roman" w:hAnsi="Helvetica" w:cs="Helvetica"/>
          <w:color w:val="333333"/>
          <w:sz w:val="20"/>
          <w:szCs w:val="20"/>
          <w:lang w:eastAsia="ru-RU"/>
        </w:rPr>
        <w:t xml:space="preserve"> </w:t>
      </w:r>
      <w:proofErr w:type="spellStart"/>
      <w:r w:rsidRPr="00B71540">
        <w:rPr>
          <w:rFonts w:ascii="Helvetica" w:eastAsia="Times New Roman" w:hAnsi="Helvetica" w:cs="Helvetica"/>
          <w:color w:val="333333"/>
          <w:sz w:val="20"/>
          <w:szCs w:val="20"/>
          <w:lang w:eastAsia="ru-RU"/>
        </w:rPr>
        <w:t>предшкольного</w:t>
      </w:r>
      <w:proofErr w:type="spellEnd"/>
      <w:r w:rsidRPr="00B71540">
        <w:rPr>
          <w:rFonts w:ascii="Helvetica" w:eastAsia="Times New Roman" w:hAnsi="Helvetica" w:cs="Helvetica"/>
          <w:color w:val="333333"/>
          <w:sz w:val="20"/>
          <w:szCs w:val="20"/>
          <w:lang w:eastAsia="ru-RU"/>
        </w:rPr>
        <w:t xml:space="preserve"> образования – формирование у детей мотивации к обучению в школе, эмоциональной готовности к нему, умения действовать как самостоятельно, так и сообща с другими, развитие любознательности, творческой активности и восприимчивости к миру, инициативности, формирование различных знаний.</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b/>
          <w:color w:val="333333"/>
          <w:sz w:val="20"/>
          <w:szCs w:val="20"/>
          <w:lang w:eastAsia="ru-RU"/>
        </w:rPr>
        <w:t>Основная цель</w:t>
      </w:r>
      <w:r w:rsidRPr="00B71540">
        <w:rPr>
          <w:rFonts w:ascii="Helvetica" w:eastAsia="Times New Roman" w:hAnsi="Helvetica" w:cs="Helvetica"/>
          <w:color w:val="333333"/>
          <w:sz w:val="20"/>
          <w:szCs w:val="20"/>
          <w:lang w:eastAsia="ru-RU"/>
        </w:rPr>
        <w:t xml:space="preserve"> – реализовать принцип преемственности и обеспечить развитие и воспитание дошкольников. Отличительная особенность данной программы состоит в том, что она реально решает проблему непрерывности дошкольного и школьного образования.</w:t>
      </w:r>
      <w:r w:rsidRPr="00B71540">
        <w:rPr>
          <w:rFonts w:ascii="Helvetica" w:eastAsia="Times New Roman" w:hAnsi="Helvetica" w:cs="Helvetica"/>
          <w:color w:val="333333"/>
          <w:sz w:val="20"/>
          <w:szCs w:val="20"/>
          <w:lang w:eastAsia="ru-RU"/>
        </w:rPr>
        <w:br/>
        <w:t>Мы занимались по программе образования и развития детей 5-6 лет «</w:t>
      </w:r>
      <w:proofErr w:type="spellStart"/>
      <w:r w:rsidRPr="00B71540">
        <w:rPr>
          <w:rFonts w:ascii="Helvetica" w:eastAsia="Times New Roman" w:hAnsi="Helvetica" w:cs="Helvetica"/>
          <w:color w:val="333333"/>
          <w:sz w:val="20"/>
          <w:szCs w:val="20"/>
          <w:lang w:eastAsia="ru-RU"/>
        </w:rPr>
        <w:t>Предшкольная</w:t>
      </w:r>
      <w:proofErr w:type="spellEnd"/>
      <w:r w:rsidRPr="00B71540">
        <w:rPr>
          <w:rFonts w:ascii="Helvetica" w:eastAsia="Times New Roman" w:hAnsi="Helvetica" w:cs="Helvetica"/>
          <w:color w:val="333333"/>
          <w:sz w:val="20"/>
          <w:szCs w:val="20"/>
          <w:lang w:eastAsia="ru-RU"/>
        </w:rPr>
        <w:t xml:space="preserve"> пора». Руководитель программы Н.Ф. Виноградова. Данная программа рассматривает психолого-педагогические аспекты развития и воспитания детей </w:t>
      </w:r>
      <w:proofErr w:type="spellStart"/>
      <w:r w:rsidRPr="00B71540">
        <w:rPr>
          <w:rFonts w:ascii="Helvetica" w:eastAsia="Times New Roman" w:hAnsi="Helvetica" w:cs="Helvetica"/>
          <w:color w:val="333333"/>
          <w:sz w:val="20"/>
          <w:szCs w:val="20"/>
          <w:lang w:eastAsia="ru-RU"/>
        </w:rPr>
        <w:t>предшкольного</w:t>
      </w:r>
      <w:proofErr w:type="spellEnd"/>
      <w:r w:rsidRPr="00B71540">
        <w:rPr>
          <w:rFonts w:ascii="Helvetica" w:eastAsia="Times New Roman" w:hAnsi="Helvetica" w:cs="Helvetica"/>
          <w:color w:val="333333"/>
          <w:sz w:val="20"/>
          <w:szCs w:val="20"/>
          <w:lang w:eastAsia="ru-RU"/>
        </w:rPr>
        <w:t xml:space="preserve"> возраста. Она предназначена для того, чтобы сделать равными стартовые возможности для поступления в школу «домашних детей» и воспитанников ДОУ через обеспечение преемственности форм и методов обучения в семье и школе.</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b/>
          <w:color w:val="333333"/>
          <w:sz w:val="20"/>
          <w:szCs w:val="20"/>
          <w:u w:val="single"/>
          <w:lang w:eastAsia="ru-RU"/>
        </w:rPr>
        <w:t>В структуре данной программы выделяют следующие разделы:</w:t>
      </w:r>
      <w:r w:rsidRPr="00B71540">
        <w:rPr>
          <w:rFonts w:ascii="Helvetica" w:eastAsia="Times New Roman" w:hAnsi="Helvetica" w:cs="Helvetica"/>
          <w:color w:val="333333"/>
          <w:sz w:val="20"/>
          <w:szCs w:val="20"/>
          <w:lang w:eastAsia="ru-RU"/>
        </w:rPr>
        <w:t xml:space="preserve"> «Познаём других людей и себя», «Познаём мир», «Учимся думать, рассуждать, фантазировать», «Учимся родному языку», «Учимся рисовать», «Играем и фантазируем».</w:t>
      </w:r>
      <w:r w:rsidRPr="00B71540">
        <w:rPr>
          <w:rFonts w:ascii="Helvetica" w:eastAsia="Times New Roman" w:hAnsi="Helvetica" w:cs="Helvetica"/>
          <w:color w:val="333333"/>
          <w:sz w:val="20"/>
          <w:szCs w:val="20"/>
          <w:lang w:eastAsia="ru-RU"/>
        </w:rPr>
        <w:br/>
      </w:r>
    </w:p>
    <w:tbl>
      <w:tblPr>
        <w:tblW w:w="0" w:type="auto"/>
        <w:shd w:val="clear" w:color="auto" w:fill="FFFFFF"/>
        <w:tblCellMar>
          <w:left w:w="0" w:type="dxa"/>
          <w:right w:w="0" w:type="dxa"/>
        </w:tblCellMar>
        <w:tblLook w:val="04A0"/>
      </w:tblPr>
      <w:tblGrid>
        <w:gridCol w:w="6"/>
      </w:tblGrid>
      <w:tr w:rsidR="00B71540" w:rsidRPr="00B71540" w:rsidTr="00B71540">
        <w:tc>
          <w:tcPr>
            <w:tcW w:w="0" w:type="auto"/>
            <w:shd w:val="clear" w:color="auto" w:fill="FFFFFF"/>
            <w:vAlign w:val="center"/>
            <w:hideMark/>
          </w:tcPr>
          <w:p w:rsidR="00B71540" w:rsidRPr="00B71540" w:rsidRDefault="00B71540" w:rsidP="00B71540">
            <w:pPr>
              <w:spacing w:after="0" w:line="240" w:lineRule="atLeast"/>
              <w:rPr>
                <w:rFonts w:ascii="Helvetica" w:eastAsia="Times New Roman" w:hAnsi="Helvetica" w:cs="Helvetica"/>
                <w:color w:val="333333"/>
                <w:sz w:val="20"/>
                <w:szCs w:val="20"/>
                <w:lang w:eastAsia="ru-RU"/>
              </w:rPr>
            </w:pPr>
          </w:p>
        </w:tc>
      </w:tr>
    </w:tbl>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b/>
          <w:bCs/>
          <w:color w:val="333333"/>
          <w:sz w:val="20"/>
          <w:lang w:eastAsia="ru-RU"/>
        </w:rPr>
        <w:t>К концу года дети умеют:</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color w:val="333333"/>
          <w:sz w:val="20"/>
          <w:szCs w:val="20"/>
          <w:lang w:eastAsia="ru-RU"/>
        </w:rPr>
        <w:t>– прямо и обратно считать до 10;</w:t>
      </w:r>
      <w:r w:rsidRPr="00B71540">
        <w:rPr>
          <w:rFonts w:ascii="Helvetica" w:eastAsia="Times New Roman" w:hAnsi="Helvetica" w:cs="Helvetica"/>
          <w:color w:val="333333"/>
          <w:sz w:val="20"/>
          <w:szCs w:val="20"/>
          <w:lang w:eastAsia="ru-RU"/>
        </w:rPr>
        <w:br/>
        <w:t>– называть предыдущее и последующее число от заданного;</w:t>
      </w:r>
      <w:r w:rsidRPr="00B71540">
        <w:rPr>
          <w:rFonts w:ascii="Helvetica" w:eastAsia="Times New Roman" w:hAnsi="Helvetica" w:cs="Helvetica"/>
          <w:color w:val="333333"/>
          <w:sz w:val="20"/>
          <w:szCs w:val="20"/>
          <w:lang w:eastAsia="ru-RU"/>
        </w:rPr>
        <w:br/>
        <w:t>– составлять числа в пределах 10;</w:t>
      </w:r>
      <w:r w:rsidRPr="00B71540">
        <w:rPr>
          <w:rFonts w:ascii="Helvetica" w:eastAsia="Times New Roman" w:hAnsi="Helvetica" w:cs="Helvetica"/>
          <w:color w:val="333333"/>
          <w:sz w:val="20"/>
          <w:szCs w:val="20"/>
          <w:lang w:eastAsia="ru-RU"/>
        </w:rPr>
        <w:br/>
        <w:t>– сравнивать предметы по величине, цвету, форме, расположению;</w:t>
      </w:r>
      <w:r w:rsidRPr="00B71540">
        <w:rPr>
          <w:rFonts w:ascii="Helvetica" w:eastAsia="Times New Roman" w:hAnsi="Helvetica" w:cs="Helvetica"/>
          <w:color w:val="333333"/>
          <w:sz w:val="20"/>
          <w:szCs w:val="20"/>
          <w:lang w:eastAsia="ru-RU"/>
        </w:rPr>
        <w:br/>
        <w:t>– знают смысл знаков +, –, =;</w:t>
      </w:r>
      <w:r w:rsidRPr="00B71540">
        <w:rPr>
          <w:rFonts w:ascii="Helvetica" w:eastAsia="Times New Roman" w:hAnsi="Helvetica" w:cs="Helvetica"/>
          <w:color w:val="333333"/>
          <w:sz w:val="20"/>
          <w:szCs w:val="20"/>
          <w:lang w:eastAsia="ru-RU"/>
        </w:rPr>
        <w:br/>
        <w:t>– знают геометрические фигуры круг, квадрат, овал, треугольник, прямоугольник;</w:t>
      </w:r>
      <w:r w:rsidRPr="00B71540">
        <w:rPr>
          <w:rFonts w:ascii="Helvetica" w:eastAsia="Times New Roman" w:hAnsi="Helvetica" w:cs="Helvetica"/>
          <w:color w:val="333333"/>
          <w:sz w:val="20"/>
          <w:szCs w:val="20"/>
          <w:lang w:eastAsia="ru-RU"/>
        </w:rPr>
        <w:br/>
        <w:t>– решают простые задачки.</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color w:val="333333"/>
          <w:sz w:val="20"/>
          <w:szCs w:val="20"/>
          <w:lang w:eastAsia="ru-RU"/>
        </w:rPr>
        <w:t xml:space="preserve">Наши дети маленькие, им тяжело настроиться на обучение, поэтому занятия обеспечивались постепенным переходом </w:t>
      </w:r>
      <w:proofErr w:type="gramStart"/>
      <w:r w:rsidRPr="00B71540">
        <w:rPr>
          <w:rFonts w:ascii="Helvetica" w:eastAsia="Times New Roman" w:hAnsi="Helvetica" w:cs="Helvetica"/>
          <w:color w:val="333333"/>
          <w:sz w:val="20"/>
          <w:szCs w:val="20"/>
          <w:lang w:eastAsia="ru-RU"/>
        </w:rPr>
        <w:t>от</w:t>
      </w:r>
      <w:proofErr w:type="gramEnd"/>
      <w:r w:rsidRPr="00B71540">
        <w:rPr>
          <w:rFonts w:ascii="Helvetica" w:eastAsia="Times New Roman" w:hAnsi="Helvetica" w:cs="Helvetica"/>
          <w:color w:val="333333"/>
          <w:sz w:val="20"/>
          <w:szCs w:val="20"/>
          <w:lang w:eastAsia="ru-RU"/>
        </w:rPr>
        <w:t xml:space="preserve"> игровой к учебной деятельности. Исходя из этого алгоритма, основными формами образования детей в </w:t>
      </w:r>
      <w:proofErr w:type="spellStart"/>
      <w:r w:rsidRPr="00B71540">
        <w:rPr>
          <w:rFonts w:ascii="Helvetica" w:eastAsia="Times New Roman" w:hAnsi="Helvetica" w:cs="Helvetica"/>
          <w:color w:val="333333"/>
          <w:sz w:val="20"/>
          <w:szCs w:val="20"/>
          <w:lang w:eastAsia="ru-RU"/>
        </w:rPr>
        <w:t>предшкольных</w:t>
      </w:r>
      <w:proofErr w:type="spellEnd"/>
      <w:r w:rsidRPr="00B71540">
        <w:rPr>
          <w:rFonts w:ascii="Helvetica" w:eastAsia="Times New Roman" w:hAnsi="Helvetica" w:cs="Helvetica"/>
          <w:color w:val="333333"/>
          <w:sz w:val="20"/>
          <w:szCs w:val="20"/>
          <w:lang w:eastAsia="ru-RU"/>
        </w:rPr>
        <w:t xml:space="preserve"> группах, прежде всего, являлись различные виды игр: сюжетно-ролевые, развивающие, подвижные. Например, на занятии «Учимся родному языку» часто использовали сюжетно-ролевую игру «Живые модели». После анализа слова нитки на доске выкладываю схему этого слова (зеленая, красная, синяя, зеленая и красная фишки). Детям говорю, кто каким звуком из них будет. Итак, у доски дети выстроились в соответствии с порядком звуков в слове. Вызываю кого-нибудь из детей «прочесть» слово, ведя указкой по фишкам и буквам, которые дети держат в руках. Затем начинаю подзывать к себе «звуки»: «Подойдет ко мне ударный гласный звук «И»; твердый согласный звук «Т» и т.д. Так же на этом занятии проводим игры с мячом. Например, бросаю мяч ребенку и называю слово с любого мягкого согласного звука (мяч), ребенок ловит мяч и возвращает его обратно, но слово называет </w:t>
      </w:r>
      <w:r w:rsidRPr="00B71540">
        <w:rPr>
          <w:rFonts w:ascii="Helvetica" w:eastAsia="Times New Roman" w:hAnsi="Helvetica" w:cs="Helvetica"/>
          <w:color w:val="333333"/>
          <w:sz w:val="20"/>
          <w:szCs w:val="20"/>
          <w:lang w:eastAsia="ru-RU"/>
        </w:rPr>
        <w:lastRenderedPageBreak/>
        <w:t xml:space="preserve">мне с твердой пары этого звука (мак). У многих детей плохо развита речь: «проглатывают» окончания, излишняя торопливость или замедленность, нечеткое </w:t>
      </w:r>
      <w:proofErr w:type="spellStart"/>
      <w:r w:rsidRPr="00B71540">
        <w:rPr>
          <w:rFonts w:ascii="Helvetica" w:eastAsia="Times New Roman" w:hAnsi="Helvetica" w:cs="Helvetica"/>
          <w:color w:val="333333"/>
          <w:sz w:val="20"/>
          <w:szCs w:val="20"/>
          <w:lang w:eastAsia="ru-RU"/>
        </w:rPr>
        <w:t>выговаривание</w:t>
      </w:r>
      <w:proofErr w:type="spellEnd"/>
      <w:r w:rsidRPr="00B71540">
        <w:rPr>
          <w:rFonts w:ascii="Helvetica" w:eastAsia="Times New Roman" w:hAnsi="Helvetica" w:cs="Helvetica"/>
          <w:color w:val="333333"/>
          <w:sz w:val="20"/>
          <w:szCs w:val="20"/>
          <w:lang w:eastAsia="ru-RU"/>
        </w:rPr>
        <w:t xml:space="preserve"> слов. С этой проблемой нам помогли особые дикционные упражнения: пословицы, поговорки, песенки, загадки и скороговорки.</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color w:val="333333"/>
          <w:sz w:val="20"/>
          <w:szCs w:val="20"/>
          <w:lang w:eastAsia="ru-RU"/>
        </w:rPr>
        <w:t xml:space="preserve">Например, при изучении звука «Ш», мы с детьми разучили скороговорку: «Шесть мышат в шалаше шуршат». Затем с детьми при изучении этого звука, можно встать и представить, что мы ходим по лесу, и создаем звук, </w:t>
      </w:r>
      <w:proofErr w:type="gramStart"/>
      <w:r w:rsidRPr="00B71540">
        <w:rPr>
          <w:rFonts w:ascii="Helvetica" w:eastAsia="Times New Roman" w:hAnsi="Helvetica" w:cs="Helvetica"/>
          <w:color w:val="333333"/>
          <w:sz w:val="20"/>
          <w:szCs w:val="20"/>
          <w:lang w:eastAsia="ru-RU"/>
        </w:rPr>
        <w:t>как</w:t>
      </w:r>
      <w:proofErr w:type="gramEnd"/>
      <w:r w:rsidRPr="00B71540">
        <w:rPr>
          <w:rFonts w:ascii="Helvetica" w:eastAsia="Times New Roman" w:hAnsi="Helvetica" w:cs="Helvetica"/>
          <w:color w:val="333333"/>
          <w:sz w:val="20"/>
          <w:szCs w:val="20"/>
          <w:lang w:eastAsia="ru-RU"/>
        </w:rPr>
        <w:t xml:space="preserve"> будто под нашими ногами шуршат листья: «ш-ш-ш-ш». Речь ребенка развивается на каждом занятии: музыке, где поют песни, «Познаем мир», где дети отгадывают загадки, высказывают смысл пословиц.</w:t>
      </w:r>
      <w:r w:rsidRPr="00B71540">
        <w:rPr>
          <w:rFonts w:ascii="Helvetica" w:eastAsia="Times New Roman" w:hAnsi="Helvetica" w:cs="Helvetica"/>
          <w:color w:val="333333"/>
          <w:sz w:val="20"/>
          <w:lang w:eastAsia="ru-RU"/>
        </w:rPr>
        <w:t> </w:t>
      </w:r>
      <w:r w:rsidRPr="00B71540">
        <w:rPr>
          <w:rFonts w:ascii="Helvetica" w:eastAsia="Times New Roman" w:hAnsi="Helvetica" w:cs="Helvetica"/>
          <w:color w:val="333333"/>
          <w:sz w:val="20"/>
          <w:szCs w:val="20"/>
          <w:lang w:eastAsia="ru-RU"/>
        </w:rPr>
        <w:br/>
        <w:t xml:space="preserve">Подвижные игры, мы применяем на физкультурном занятии. Например: «Медведь </w:t>
      </w:r>
      <w:proofErr w:type="gramStart"/>
      <w:r w:rsidRPr="00B71540">
        <w:rPr>
          <w:rFonts w:ascii="Helvetica" w:eastAsia="Times New Roman" w:hAnsi="Helvetica" w:cs="Helvetica"/>
          <w:color w:val="333333"/>
          <w:sz w:val="20"/>
          <w:szCs w:val="20"/>
          <w:lang w:eastAsia="ru-RU"/>
        </w:rPr>
        <w:t>во</w:t>
      </w:r>
      <w:proofErr w:type="gramEnd"/>
      <w:r w:rsidRPr="00B71540">
        <w:rPr>
          <w:rFonts w:ascii="Helvetica" w:eastAsia="Times New Roman" w:hAnsi="Helvetica" w:cs="Helvetica"/>
          <w:color w:val="333333"/>
          <w:sz w:val="20"/>
          <w:szCs w:val="20"/>
          <w:lang w:eastAsia="ru-RU"/>
        </w:rPr>
        <w:t xml:space="preserve"> бору», «Охотник и утки». В этих играх у детей развивается не только подвижность, но и сплоченность, сопереживание друг за друга.</w:t>
      </w:r>
      <w:r w:rsidRPr="00B71540">
        <w:rPr>
          <w:rFonts w:ascii="Helvetica" w:eastAsia="Times New Roman" w:hAnsi="Helvetica" w:cs="Helvetica"/>
          <w:color w:val="333333"/>
          <w:sz w:val="20"/>
          <w:szCs w:val="20"/>
          <w:lang w:eastAsia="ru-RU"/>
        </w:rPr>
        <w:br/>
        <w:t>Главное для детей, чтобы педагог за правильный ответ хвалил и поощрял его. На своих занятиях мы давали детям цветочки или фишки, для них это было важно, ребята даже устраивали соревнования, кто больше наберет. Казалось бы, для них это игра, но ведь они полностью погружаются в обучение, аккуратно штрихуют, читают, решают задачки и.т. д.</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color w:val="333333"/>
          <w:sz w:val="20"/>
          <w:szCs w:val="20"/>
          <w:lang w:eastAsia="ru-RU"/>
        </w:rPr>
        <w:t>К концу года дети приобрели навыки и умения:</w:t>
      </w:r>
    </w:p>
    <w:p w:rsidR="00B71540" w:rsidRPr="00B71540" w:rsidRDefault="00B71540" w:rsidP="00B71540">
      <w:pPr>
        <w:shd w:val="clear" w:color="auto" w:fill="FFFFFF"/>
        <w:spacing w:after="120" w:line="240" w:lineRule="atLeast"/>
        <w:rPr>
          <w:rFonts w:ascii="Helvetica" w:eastAsia="Times New Roman" w:hAnsi="Helvetica" w:cs="Helvetica"/>
          <w:color w:val="333333"/>
          <w:sz w:val="20"/>
          <w:szCs w:val="20"/>
          <w:lang w:eastAsia="ru-RU"/>
        </w:rPr>
      </w:pPr>
      <w:r w:rsidRPr="00B71540">
        <w:rPr>
          <w:rFonts w:ascii="Helvetica" w:eastAsia="Times New Roman" w:hAnsi="Helvetica" w:cs="Helvetica"/>
          <w:color w:val="333333"/>
          <w:sz w:val="20"/>
          <w:szCs w:val="20"/>
          <w:lang w:eastAsia="ru-RU"/>
        </w:rPr>
        <w:t>1. Умение выделять заданный звук в потоке речи;</w:t>
      </w:r>
      <w:r w:rsidRPr="00B71540">
        <w:rPr>
          <w:rFonts w:ascii="Helvetica" w:eastAsia="Times New Roman" w:hAnsi="Helvetica" w:cs="Helvetica"/>
          <w:color w:val="333333"/>
          <w:sz w:val="20"/>
          <w:lang w:eastAsia="ru-RU"/>
        </w:rPr>
        <w:t> </w:t>
      </w:r>
      <w:r w:rsidRPr="00B71540">
        <w:rPr>
          <w:rFonts w:ascii="Helvetica" w:eastAsia="Times New Roman" w:hAnsi="Helvetica" w:cs="Helvetica"/>
          <w:color w:val="333333"/>
          <w:sz w:val="20"/>
          <w:szCs w:val="20"/>
          <w:lang w:eastAsia="ru-RU"/>
        </w:rPr>
        <w:br/>
        <w:t>– умение определять позицию звука в словах (в начале, в середине, в конце);</w:t>
      </w:r>
      <w:r w:rsidRPr="00B71540">
        <w:rPr>
          <w:rFonts w:ascii="Helvetica" w:eastAsia="Times New Roman" w:hAnsi="Helvetica" w:cs="Helvetica"/>
          <w:color w:val="333333"/>
          <w:sz w:val="20"/>
          <w:lang w:eastAsia="ru-RU"/>
        </w:rPr>
        <w:t> </w:t>
      </w:r>
      <w:r w:rsidRPr="00B71540">
        <w:rPr>
          <w:rFonts w:ascii="Helvetica" w:eastAsia="Times New Roman" w:hAnsi="Helvetica" w:cs="Helvetica"/>
          <w:color w:val="333333"/>
          <w:sz w:val="20"/>
          <w:szCs w:val="20"/>
          <w:lang w:eastAsia="ru-RU"/>
        </w:rPr>
        <w:br/>
        <w:t>– владение навыками звукового разбора слов: различие гласных и согласных звуков, звонких и глухих согласных, твердых и мягких согласных.</w:t>
      </w:r>
      <w:r w:rsidRPr="00B71540">
        <w:rPr>
          <w:rFonts w:ascii="Helvetica" w:eastAsia="Times New Roman" w:hAnsi="Helvetica" w:cs="Helvetica"/>
          <w:color w:val="333333"/>
          <w:sz w:val="20"/>
          <w:szCs w:val="20"/>
          <w:lang w:eastAsia="ru-RU"/>
        </w:rPr>
        <w:br/>
        <w:t>2. Умение членить слова на слоги.</w:t>
      </w:r>
      <w:r w:rsidRPr="00B71540">
        <w:rPr>
          <w:rFonts w:ascii="Helvetica" w:eastAsia="Times New Roman" w:hAnsi="Helvetica" w:cs="Helvetica"/>
          <w:color w:val="333333"/>
          <w:sz w:val="20"/>
          <w:szCs w:val="20"/>
          <w:lang w:eastAsia="ru-RU"/>
        </w:rPr>
        <w:br/>
        <w:t>3. Умение составлять предложения из 3-4 слов.</w:t>
      </w:r>
      <w:r w:rsidRPr="00B71540">
        <w:rPr>
          <w:rFonts w:ascii="Helvetica" w:eastAsia="Times New Roman" w:hAnsi="Helvetica" w:cs="Helvetica"/>
          <w:color w:val="333333"/>
          <w:sz w:val="20"/>
          <w:szCs w:val="20"/>
          <w:lang w:eastAsia="ru-RU"/>
        </w:rPr>
        <w:br/>
        <w:t>4. Умение составлять рассказы по серии картинок, по сюжетной картинке.</w:t>
      </w:r>
      <w:r w:rsidRPr="00B71540">
        <w:rPr>
          <w:rFonts w:ascii="Helvetica" w:eastAsia="Times New Roman" w:hAnsi="Helvetica" w:cs="Helvetica"/>
          <w:color w:val="333333"/>
          <w:sz w:val="20"/>
          <w:szCs w:val="20"/>
          <w:lang w:eastAsia="ru-RU"/>
        </w:rPr>
        <w:br/>
        <w:t>5. Умение составлять рассказы о предметах (по плану, предложенному взрослым).</w:t>
      </w:r>
    </w:p>
    <w:p w:rsidR="00B71540" w:rsidRPr="00B71540" w:rsidRDefault="00B71540" w:rsidP="00B71540">
      <w:pPr>
        <w:shd w:val="clear" w:color="auto" w:fill="FFFFFF"/>
        <w:spacing w:after="120" w:line="240" w:lineRule="atLeast"/>
        <w:jc w:val="center"/>
        <w:rPr>
          <w:rFonts w:ascii="Helvetica" w:eastAsia="Times New Roman" w:hAnsi="Helvetica" w:cs="Helvetica"/>
          <w:color w:val="333333"/>
          <w:sz w:val="20"/>
          <w:szCs w:val="20"/>
          <w:lang w:eastAsia="ru-RU"/>
        </w:rPr>
      </w:pPr>
    </w:p>
    <w:p w:rsidR="00B71540" w:rsidRPr="00B71540" w:rsidRDefault="00B71540" w:rsidP="00B71540">
      <w:pPr>
        <w:shd w:val="clear" w:color="auto" w:fill="FFFFFF"/>
        <w:spacing w:after="120" w:line="240" w:lineRule="atLeast"/>
        <w:jc w:val="center"/>
        <w:rPr>
          <w:rFonts w:ascii="Helvetica" w:eastAsia="Times New Roman" w:hAnsi="Helvetica" w:cs="Helvetica"/>
          <w:color w:val="333333"/>
          <w:sz w:val="20"/>
          <w:szCs w:val="20"/>
          <w:lang w:eastAsia="ru-RU"/>
        </w:rPr>
      </w:pPr>
    </w:p>
    <w:p w:rsidR="00CD22AA" w:rsidRDefault="00CD22AA"/>
    <w:sectPr w:rsidR="00CD22AA" w:rsidSect="00CD2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2EA9"/>
    <w:multiLevelType w:val="multilevel"/>
    <w:tmpl w:val="689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0056D"/>
    <w:multiLevelType w:val="multilevel"/>
    <w:tmpl w:val="A954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540"/>
    <w:rsid w:val="000267D4"/>
    <w:rsid w:val="008314FB"/>
    <w:rsid w:val="00B607AD"/>
    <w:rsid w:val="00B71540"/>
    <w:rsid w:val="00B83719"/>
    <w:rsid w:val="00CD2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AA"/>
  </w:style>
  <w:style w:type="paragraph" w:styleId="1">
    <w:name w:val="heading 1"/>
    <w:basedOn w:val="a"/>
    <w:link w:val="10"/>
    <w:uiPriority w:val="9"/>
    <w:qFormat/>
    <w:rsid w:val="00B71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715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5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7154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71540"/>
  </w:style>
  <w:style w:type="character" w:styleId="a3">
    <w:name w:val="Hyperlink"/>
    <w:basedOn w:val="a0"/>
    <w:uiPriority w:val="99"/>
    <w:semiHidden/>
    <w:unhideWhenUsed/>
    <w:rsid w:val="00B71540"/>
    <w:rPr>
      <w:color w:val="0000FF"/>
      <w:u w:val="single"/>
    </w:rPr>
  </w:style>
  <w:style w:type="character" w:styleId="a4">
    <w:name w:val="Emphasis"/>
    <w:basedOn w:val="a0"/>
    <w:uiPriority w:val="20"/>
    <w:qFormat/>
    <w:rsid w:val="00B71540"/>
    <w:rPr>
      <w:i/>
      <w:iCs/>
    </w:rPr>
  </w:style>
  <w:style w:type="paragraph" w:styleId="a5">
    <w:name w:val="Normal (Web)"/>
    <w:basedOn w:val="a"/>
    <w:uiPriority w:val="99"/>
    <w:semiHidden/>
    <w:unhideWhenUsed/>
    <w:rsid w:val="00B71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71540"/>
    <w:rPr>
      <w:b/>
      <w:bCs/>
    </w:rPr>
  </w:style>
  <w:style w:type="paragraph" w:styleId="a7">
    <w:name w:val="Balloon Text"/>
    <w:basedOn w:val="a"/>
    <w:link w:val="a8"/>
    <w:uiPriority w:val="99"/>
    <w:semiHidden/>
    <w:unhideWhenUsed/>
    <w:rsid w:val="00B715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370399">
      <w:bodyDiv w:val="1"/>
      <w:marLeft w:val="0"/>
      <w:marRight w:val="0"/>
      <w:marTop w:val="0"/>
      <w:marBottom w:val="0"/>
      <w:divBdr>
        <w:top w:val="none" w:sz="0" w:space="0" w:color="auto"/>
        <w:left w:val="none" w:sz="0" w:space="0" w:color="auto"/>
        <w:bottom w:val="none" w:sz="0" w:space="0" w:color="auto"/>
        <w:right w:val="none" w:sz="0" w:space="0" w:color="auto"/>
      </w:divBdr>
      <w:divsChild>
        <w:div w:id="204801843">
          <w:marLeft w:val="0"/>
          <w:marRight w:val="0"/>
          <w:marTop w:val="0"/>
          <w:marBottom w:val="0"/>
          <w:divBdr>
            <w:top w:val="none" w:sz="0" w:space="0" w:color="auto"/>
            <w:left w:val="none" w:sz="0" w:space="0" w:color="auto"/>
            <w:bottom w:val="none" w:sz="0" w:space="0" w:color="auto"/>
            <w:right w:val="none" w:sz="0" w:space="0" w:color="auto"/>
          </w:divBdr>
        </w:div>
        <w:div w:id="2102488023">
          <w:marLeft w:val="0"/>
          <w:marRight w:val="0"/>
          <w:marTop w:val="0"/>
          <w:marBottom w:val="300"/>
          <w:divBdr>
            <w:top w:val="none" w:sz="0" w:space="0" w:color="auto"/>
            <w:left w:val="none" w:sz="0" w:space="0" w:color="auto"/>
            <w:bottom w:val="none" w:sz="0" w:space="0" w:color="auto"/>
            <w:right w:val="none" w:sz="0" w:space="0" w:color="auto"/>
          </w:divBdr>
          <w:divsChild>
            <w:div w:id="840125000">
              <w:marLeft w:val="0"/>
              <w:marRight w:val="0"/>
              <w:marTop w:val="0"/>
              <w:marBottom w:val="0"/>
              <w:divBdr>
                <w:top w:val="none" w:sz="0" w:space="0" w:color="auto"/>
                <w:left w:val="none" w:sz="0" w:space="0" w:color="auto"/>
                <w:bottom w:val="none" w:sz="0" w:space="0" w:color="auto"/>
                <w:right w:val="none" w:sz="0" w:space="0" w:color="auto"/>
              </w:divBdr>
              <w:divsChild>
                <w:div w:id="12060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68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4265</Characters>
  <Application>Microsoft Office Word</Application>
  <DocSecurity>0</DocSecurity>
  <Lines>35</Lines>
  <Paragraphs>10</Paragraphs>
  <ScaleCrop>false</ScaleCrop>
  <Company>Reanimator Extreme Edition</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2</cp:revision>
  <dcterms:created xsi:type="dcterms:W3CDTF">2024-04-05T13:56:00Z</dcterms:created>
  <dcterms:modified xsi:type="dcterms:W3CDTF">2024-04-05T13:56:00Z</dcterms:modified>
</cp:coreProperties>
</file>