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3"/>
        <w:spacing w:after="0" w:before="0" w:line="360" w:lineRule="auto"/>
        <w:ind/>
        <w:jc w:val="center"/>
        <w:rPr>
          <w:color w:themeColor="text1" w:val="000000"/>
        </w:rPr>
      </w:pPr>
      <w:r>
        <w:rPr>
          <w:color w:themeColor="text1" w:val="000000"/>
        </w:rPr>
        <w:t>Муниципальное автономное дошкольное образовательное учреждение детский сад комбинированного вида № 27 «</w:t>
      </w:r>
      <w:r>
        <w:rPr>
          <w:color w:themeColor="text1" w:val="000000"/>
        </w:rPr>
        <w:t>Зарничка</w:t>
      </w:r>
      <w:r>
        <w:rPr>
          <w:color w:themeColor="text1" w:val="000000"/>
        </w:rPr>
        <w:t>»</w:t>
      </w:r>
    </w:p>
    <w:p w14:paraId="09000000">
      <w:pPr>
        <w:pStyle w:val="Style_3"/>
        <w:spacing w:after="0" w:before="0" w:line="360" w:lineRule="auto"/>
        <w:ind/>
        <w:jc w:val="center"/>
        <w:rPr>
          <w:color w:themeColor="text1" w:val="000000"/>
        </w:rPr>
      </w:pPr>
      <w:r>
        <w:rPr>
          <w:color w:themeColor="text1" w:val="000000"/>
        </w:rPr>
        <w:t xml:space="preserve"> города Южно-Сахалинска</w:t>
      </w:r>
    </w:p>
    <w:p w14:paraId="0A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</w:p>
    <w:p w14:paraId="0B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</w:p>
    <w:p w14:paraId="0C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</w:p>
    <w:p w14:paraId="0D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Методическая разработка коррекционно-развивающего занятия </w:t>
      </w:r>
    </w:p>
    <w:p w14:paraId="0E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для детей подготовительной логопедической группы №11 «Подсолнушки»</w:t>
      </w:r>
    </w:p>
    <w:p w14:paraId="0F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«Встреча с Королевой Знаний</w:t>
      </w:r>
      <w:r>
        <w:rPr>
          <w:b w:val="1"/>
          <w:color w:themeColor="text1" w:val="000000"/>
          <w:sz w:val="28"/>
        </w:rPr>
        <w:t xml:space="preserve">» </w:t>
      </w:r>
    </w:p>
    <w:p w14:paraId="10000000">
      <w:pPr>
        <w:pStyle w:val="Style_3"/>
        <w:spacing w:after="0" w:before="0" w:line="360" w:lineRule="auto"/>
        <w:ind/>
        <w:rPr>
          <w:b w:val="1"/>
          <w:color w:themeColor="text1" w:val="000000"/>
          <w:sz w:val="28"/>
        </w:rPr>
      </w:pPr>
    </w:p>
    <w:p w14:paraId="11000000">
      <w:pPr>
        <w:pStyle w:val="Style_3"/>
        <w:spacing w:after="0" w:before="0" w:line="360" w:lineRule="auto"/>
        <w:ind/>
        <w:rPr>
          <w:b w:val="1"/>
          <w:color w:themeColor="text1" w:val="000000"/>
          <w:sz w:val="28"/>
        </w:rPr>
      </w:pPr>
    </w:p>
    <w:p w14:paraId="12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5314950" cy="2992982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314950" cy="299298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</w:p>
    <w:p w14:paraId="14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right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Авторы: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Штепенко</w:t>
      </w:r>
      <w:r>
        <w:rPr>
          <w:color w:themeColor="text1" w:val="000000"/>
          <w:sz w:val="28"/>
        </w:rPr>
        <w:t xml:space="preserve"> Татьяна Геннадьевна –</w:t>
      </w:r>
    </w:p>
    <w:p w14:paraId="15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right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учитель-логопед </w:t>
      </w:r>
    </w:p>
    <w:p w14:paraId="16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right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Рындина Надежда Анатольевна – </w:t>
      </w:r>
    </w:p>
    <w:p w14:paraId="17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right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воспитатель логопедической группы</w:t>
      </w:r>
    </w:p>
    <w:p w14:paraId="18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right"/>
        <w:rPr>
          <w:color w:themeColor="text1" w:val="000000"/>
          <w:sz w:val="28"/>
        </w:rPr>
      </w:pPr>
    </w:p>
    <w:p w14:paraId="19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right"/>
        <w:rPr>
          <w:color w:themeColor="text1" w:val="000000"/>
          <w:sz w:val="28"/>
        </w:rPr>
      </w:pPr>
    </w:p>
    <w:p w14:paraId="1A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Южно-Сахалинск,</w:t>
      </w:r>
    </w:p>
    <w:p w14:paraId="1B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2023 г.</w:t>
      </w:r>
    </w:p>
    <w:p w14:paraId="1C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Комплексная </w:t>
      </w:r>
      <w:r>
        <w:rPr>
          <w:b w:val="1"/>
          <w:color w:themeColor="text1" w:val="000000"/>
          <w:sz w:val="28"/>
        </w:rPr>
        <w:t>методическая разработка коррекционно-развивающего занятия для детей подготовительной логопедической группы №11 «Подсолнушки»</w:t>
      </w:r>
      <w:r>
        <w:rPr>
          <w:b w:val="1"/>
          <w:color w:themeColor="text1" w:val="000000"/>
          <w:sz w:val="28"/>
        </w:rPr>
        <w:t xml:space="preserve"> с использованием различных форм физического развития</w:t>
      </w:r>
    </w:p>
    <w:p w14:paraId="1D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«Встреча с Королевой Знаний»</w:t>
      </w:r>
    </w:p>
    <w:p w14:paraId="1E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Актуальность: </w:t>
      </w:r>
      <w:r>
        <w:rPr>
          <w:rFonts w:ascii="Times New Roman" w:hAnsi="Times New Roman"/>
          <w:sz w:val="28"/>
        </w:rPr>
        <w:t xml:space="preserve">в современном обществе проблема сохранения и укрепление здоровья детей является как никогда актуальной. У детей с речевыми нарушениями выявляются различные двигательные нарушения: нарушение равновесия, координация движений, </w:t>
      </w:r>
      <w:r>
        <w:rPr>
          <w:rFonts w:ascii="Times New Roman" w:hAnsi="Times New Roman"/>
          <w:sz w:val="28"/>
        </w:rPr>
        <w:t>недеференцированность</w:t>
      </w:r>
      <w:r>
        <w:rPr>
          <w:rFonts w:ascii="Times New Roman" w:hAnsi="Times New Roman"/>
          <w:sz w:val="28"/>
        </w:rPr>
        <w:t xml:space="preserve"> движений пальцев рук, артикуляционных и мимических движений, отставание в возрастных показаниях физических качеств: силы, скорости, ловкости. Наряду с физическими показателями отмечается отставание в формировании познавательных процессах: восприятие, внимание, памяти и мышления. Роль движений очень велика, а сочетание речи и движения, является очень важным компонентом на пути исправления речевых и двигательных недостатков у детей с речевыми недостатками. </w:t>
      </w:r>
    </w:p>
    <w:p w14:paraId="1F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формирование </w:t>
      </w:r>
      <w:r>
        <w:rPr>
          <w:rFonts w:ascii="Times New Roman" w:hAnsi="Times New Roman"/>
          <w:sz w:val="28"/>
        </w:rPr>
        <w:t>у ребёнка 6-7 лет умения одновременно соотносить речь с движениями.</w:t>
      </w:r>
    </w:p>
    <w:p w14:paraId="20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Задачи: </w:t>
      </w:r>
      <w:r>
        <w:rPr>
          <w:rFonts w:ascii="Times New Roman" w:hAnsi="Times New Roman"/>
          <w:sz w:val="28"/>
        </w:rPr>
        <w:t xml:space="preserve">развитие слухового, </w:t>
      </w:r>
      <w:r>
        <w:rPr>
          <w:rFonts w:ascii="Times New Roman" w:hAnsi="Times New Roman"/>
          <w:sz w:val="28"/>
        </w:rPr>
        <w:t>зрительного.</w:t>
      </w:r>
      <w:r>
        <w:rPr>
          <w:rFonts w:ascii="Times New Roman" w:hAnsi="Times New Roman"/>
          <w:sz w:val="28"/>
        </w:rPr>
        <w:t>, пространственного восприятия</w:t>
      </w:r>
      <w:r>
        <w:rPr>
          <w:rFonts w:ascii="Times New Roman" w:hAnsi="Times New Roman"/>
          <w:sz w:val="28"/>
        </w:rPr>
        <w:t>; координация движений; общей и мелкой моторики; закрепление учителем-логопедом поставленных звуков свободной речи; речевого и физиологического дыхания; формирование темпа, ритма и интонационной выразительности; формирование грамматического строя и связной речи; закрепление умения устанавливать отношения между числами; развитие памяти, внимания, логического мышления.</w:t>
      </w:r>
    </w:p>
    <w:p w14:paraId="21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</w:t>
      </w:r>
      <w:r>
        <w:rPr>
          <w:rFonts w:ascii="Times New Roman" w:hAnsi="Times New Roman"/>
          <w:sz w:val="28"/>
        </w:rPr>
        <w:t>: группа, физкультурный зал.</w:t>
      </w:r>
    </w:p>
    <w:p w14:paraId="22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Педагогические технологии: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технология</w:t>
      </w:r>
      <w:r>
        <w:rPr>
          <w:rFonts w:ascii="Times New Roman" w:hAnsi="Times New Roman"/>
          <w:sz w:val="28"/>
        </w:rPr>
        <w:t xml:space="preserve"> развивающего обучения; </w:t>
      </w:r>
      <w:r>
        <w:rPr>
          <w:rFonts w:ascii="Times New Roman" w:hAnsi="Times New Roman"/>
          <w:sz w:val="28"/>
        </w:rPr>
        <w:t>здоровье</w:t>
      </w:r>
      <w:r>
        <w:rPr>
          <w:rFonts w:ascii="Times New Roman" w:hAnsi="Times New Roman"/>
          <w:sz w:val="28"/>
        </w:rPr>
        <w:t>сберегающие</w:t>
      </w:r>
      <w:r>
        <w:rPr>
          <w:rFonts w:ascii="Times New Roman" w:hAnsi="Times New Roman"/>
          <w:sz w:val="28"/>
        </w:rPr>
        <w:t xml:space="preserve"> технологии; игровые технологии; технологии интегрированного обучения; педагогика сотрудничества; групповые технологии.</w:t>
      </w:r>
    </w:p>
    <w:p w14:paraId="23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книги с заданиями, письмо, медали; обруч, корзина, шарики; 2 </w:t>
      </w:r>
      <w:r>
        <w:rPr>
          <w:rFonts w:ascii="Times New Roman" w:hAnsi="Times New Roman"/>
          <w:sz w:val="28"/>
        </w:rPr>
        <w:t>мальберта</w:t>
      </w:r>
      <w:r>
        <w:rPr>
          <w:rFonts w:ascii="Times New Roman" w:hAnsi="Times New Roman"/>
          <w:sz w:val="28"/>
        </w:rPr>
        <w:t xml:space="preserve">, 2 маркера, конусы 6 штук; авторская игра «Смотри не ошибись» (поле, картинки, кубик); обруч, в котором лежат мешочки с картинками, кольцо для метания; волейбольная сетка, картинки «антонимы», волейбольный мяч. </w:t>
      </w:r>
    </w:p>
    <w:p w14:paraId="24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Ход НОД:</w:t>
      </w:r>
    </w:p>
    <w:p w14:paraId="25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Организационный: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ети заходят в спортивный зал, строятся в шеренгу, проговаривают приветствие с показом:</w:t>
      </w:r>
    </w:p>
    <w:p w14:paraId="26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солнце,</w:t>
      </w:r>
    </w:p>
    <w:p w14:paraId="27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земля,</w:t>
      </w:r>
    </w:p>
    <w:p w14:paraId="28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небо,</w:t>
      </w:r>
    </w:p>
    <w:p w14:paraId="29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вода,</w:t>
      </w:r>
    </w:p>
    <w:p w14:paraId="2A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мне,</w:t>
      </w:r>
    </w:p>
    <w:p w14:paraId="2B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тебе, привет!</w:t>
      </w:r>
    </w:p>
    <w:p w14:paraId="2C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Основной: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юрпризный момент.</w:t>
      </w:r>
      <w:r>
        <w:rPr>
          <w:rFonts w:ascii="Times New Roman" w:hAnsi="Times New Roman"/>
          <w:sz w:val="28"/>
        </w:rPr>
        <w:t xml:space="preserve"> Обращаем внимание детей на открытое окно,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закрытии находим письмо от Королевы Знаний, ч</w:t>
      </w:r>
      <w:r>
        <w:rPr>
          <w:rFonts w:ascii="Times New Roman" w:hAnsi="Times New Roman"/>
          <w:sz w:val="28"/>
        </w:rPr>
        <w:t>тение письма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«Здравствуйте, ребята, я королева Знаний. Я узнала, что вы скоро отправитесь в школу. А. вы знаете, что в школе, также, как и в детском саду дети получают знания. А знания – это движения! Двигаться можно не только на физкультуре и зарядке, а двигаться, изучая новое, поднимаясь вверх и становиться первыми. Вот мне хочется Вас проверить, сможете ли вы в школе быть первыми. Для этого я вам приготовила задания. Желаю вам удачи!»</w:t>
      </w:r>
    </w:p>
    <w:p w14:paraId="2E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ниги с заданиями</w:t>
      </w:r>
      <w:r>
        <w:rPr>
          <w:rFonts w:ascii="Times New Roman" w:hAnsi="Times New Roman"/>
          <w:sz w:val="28"/>
        </w:rPr>
        <w:t xml:space="preserve"> лежат на столе</w:t>
      </w:r>
      <w:r>
        <w:rPr>
          <w:rFonts w:ascii="Times New Roman" w:hAnsi="Times New Roman"/>
          <w:sz w:val="28"/>
        </w:rPr>
        <w:t>, воспитатель н</w:t>
      </w:r>
      <w:r>
        <w:rPr>
          <w:rFonts w:ascii="Times New Roman" w:hAnsi="Times New Roman"/>
          <w:sz w:val="28"/>
        </w:rPr>
        <w:t>азывает имя ребёнка и дает инструкцию какую книгу взять (третью по счету, между первой и третьей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сверху и </w:t>
      </w:r>
      <w:r>
        <w:rPr>
          <w:rFonts w:ascii="Times New Roman" w:hAnsi="Times New Roman"/>
          <w:sz w:val="28"/>
        </w:rPr>
        <w:t>т.д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 достает из книги задание, а педагог читает задание вслух.</w:t>
      </w:r>
    </w:p>
    <w:p w14:paraId="2F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Задание №1. Задание </w:t>
      </w:r>
      <w:r>
        <w:rPr>
          <w:rFonts w:ascii="Times New Roman" w:hAnsi="Times New Roman"/>
          <w:b w:val="1"/>
          <w:sz w:val="28"/>
        </w:rPr>
        <w:t>лежит</w:t>
      </w:r>
      <w:r>
        <w:rPr>
          <w:rFonts w:ascii="Times New Roman" w:hAnsi="Times New Roman"/>
          <w:b w:val="1"/>
          <w:sz w:val="28"/>
        </w:rPr>
        <w:t xml:space="preserve"> в книге</w:t>
      </w:r>
      <w:r>
        <w:rPr>
          <w:rFonts w:ascii="Times New Roman" w:hAnsi="Times New Roman"/>
          <w:b w:val="1"/>
          <w:sz w:val="28"/>
        </w:rPr>
        <w:t>……….</w:t>
      </w:r>
    </w:p>
    <w:p w14:paraId="30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Дыхательная гимнастика «Горячая картошка». В обруче «костре» лежат шарики, дети берут по одному и перекладывая из руки в руку дуют на него. Шаг соответствует вдоху и выдоху воздуха. Шарик из костра надо донести до «кастрюли», чтобы сварить картошку. </w:t>
      </w:r>
    </w:p>
    <w:p w14:paraId="31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Задание №2 </w:t>
      </w:r>
      <w:r>
        <w:rPr>
          <w:rFonts w:ascii="Times New Roman" w:hAnsi="Times New Roman"/>
          <w:b w:val="1"/>
          <w:sz w:val="28"/>
        </w:rPr>
        <w:t>Задание лежит в книге</w:t>
      </w:r>
      <w:r>
        <w:rPr>
          <w:rFonts w:ascii="Times New Roman" w:hAnsi="Times New Roman"/>
          <w:b w:val="1"/>
          <w:sz w:val="28"/>
        </w:rPr>
        <w:t>……….</w:t>
      </w:r>
    </w:p>
    <w:p w14:paraId="32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«Засели соседей» - состав числа 5.</w:t>
      </w:r>
    </w:p>
    <w:p w14:paraId="33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Группу детей делим на две команды. На </w:t>
      </w:r>
      <w:r>
        <w:rPr>
          <w:rFonts w:ascii="Times New Roman" w:hAnsi="Times New Roman"/>
          <w:sz w:val="28"/>
        </w:rPr>
        <w:t>мальберте</w:t>
      </w:r>
      <w:r>
        <w:rPr>
          <w:rFonts w:ascii="Times New Roman" w:hAnsi="Times New Roman"/>
          <w:sz w:val="28"/>
        </w:rPr>
        <w:t xml:space="preserve"> нарисованы домики с пустыми окошками, детям необходимо заселить недостающих соседей, добежав до </w:t>
      </w:r>
      <w:r>
        <w:rPr>
          <w:rFonts w:ascii="Times New Roman" w:hAnsi="Times New Roman"/>
          <w:sz w:val="28"/>
        </w:rPr>
        <w:t>мальберта</w:t>
      </w:r>
      <w:r>
        <w:rPr>
          <w:rFonts w:ascii="Times New Roman" w:hAnsi="Times New Roman"/>
          <w:sz w:val="28"/>
        </w:rPr>
        <w:t xml:space="preserve"> минуя </w:t>
      </w:r>
      <w:r>
        <w:rPr>
          <w:rFonts w:ascii="Times New Roman" w:hAnsi="Times New Roman"/>
          <w:sz w:val="28"/>
        </w:rPr>
        <w:t>препятствия. (</w:t>
      </w:r>
      <w:r>
        <w:rPr>
          <w:rFonts w:ascii="Times New Roman" w:hAnsi="Times New Roman"/>
          <w:sz w:val="28"/>
        </w:rPr>
        <w:t>канат в виде змейки, ребристая дорожка «мостик» -профилактика плоскостопия)</w:t>
      </w:r>
      <w:r>
        <w:rPr>
          <w:rFonts w:ascii="Times New Roman" w:hAnsi="Times New Roman"/>
          <w:sz w:val="28"/>
        </w:rPr>
        <w:t xml:space="preserve"> </w:t>
      </w:r>
    </w:p>
    <w:p w14:paraId="34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№3.</w:t>
      </w:r>
      <w:r>
        <w:rPr>
          <w:rFonts w:ascii="Times New Roman" w:hAnsi="Times New Roman"/>
          <w:b w:val="1"/>
          <w:sz w:val="28"/>
        </w:rPr>
        <w:t xml:space="preserve"> Задание лежит в книге</w:t>
      </w:r>
      <w:r>
        <w:rPr>
          <w:rFonts w:ascii="Times New Roman" w:hAnsi="Times New Roman"/>
          <w:b w:val="1"/>
          <w:sz w:val="28"/>
        </w:rPr>
        <w:t xml:space="preserve"> ……….</w:t>
      </w:r>
    </w:p>
    <w:p w14:paraId="35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«Смотри не ошибись». Перед ребёнком поле с картинками, он бросает 3 раза кубик и запоминает картинки, затем их этих картинок составляет предложение.</w:t>
      </w:r>
    </w:p>
    <w:p w14:paraId="36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Задание №4. </w:t>
      </w:r>
      <w:r>
        <w:rPr>
          <w:rFonts w:ascii="Times New Roman" w:hAnsi="Times New Roman"/>
          <w:b w:val="1"/>
          <w:sz w:val="28"/>
        </w:rPr>
        <w:t xml:space="preserve">Задание лежит в книге </w:t>
      </w:r>
      <w:r>
        <w:rPr>
          <w:rFonts w:ascii="Times New Roman" w:hAnsi="Times New Roman"/>
          <w:b w:val="1"/>
          <w:sz w:val="28"/>
        </w:rPr>
        <w:t>……….</w:t>
      </w:r>
    </w:p>
    <w:p w14:paraId="37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«Бросай и называй». Из большого количества картинок, наклеенных на мешочки с песком, детям поочередно необходимо выбрать ту, где </w:t>
      </w:r>
      <w:r>
        <w:rPr>
          <w:rFonts w:ascii="Times New Roman" w:hAnsi="Times New Roman"/>
          <w:sz w:val="28"/>
        </w:rPr>
        <w:t>есть звук [Ш</w:t>
      </w:r>
      <w:r>
        <w:rPr>
          <w:rFonts w:ascii="Times New Roman" w:hAnsi="Times New Roman"/>
          <w:sz w:val="28"/>
        </w:rPr>
        <w:t>] и бро</w:t>
      </w:r>
      <w:r>
        <w:rPr>
          <w:rFonts w:ascii="Times New Roman" w:hAnsi="Times New Roman"/>
          <w:sz w:val="28"/>
        </w:rPr>
        <w:t>сить</w:t>
      </w:r>
      <w:r>
        <w:rPr>
          <w:rFonts w:ascii="Times New Roman" w:hAnsi="Times New Roman"/>
          <w:sz w:val="28"/>
        </w:rPr>
        <w:t xml:space="preserve"> мешочек в кольцо</w:t>
      </w:r>
      <w:r>
        <w:rPr>
          <w:rFonts w:ascii="Times New Roman" w:hAnsi="Times New Roman"/>
          <w:sz w:val="28"/>
        </w:rPr>
        <w:t>, произнося четко слово</w:t>
      </w:r>
      <w:r>
        <w:rPr>
          <w:rFonts w:ascii="Times New Roman" w:hAnsi="Times New Roman"/>
          <w:sz w:val="28"/>
        </w:rPr>
        <w:t>.</w:t>
      </w:r>
    </w:p>
    <w:p w14:paraId="38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№5.</w:t>
      </w:r>
      <w:r>
        <w:rPr>
          <w:rFonts w:ascii="Times New Roman" w:hAnsi="Times New Roman"/>
          <w:b w:val="1"/>
          <w:sz w:val="28"/>
        </w:rPr>
        <w:t xml:space="preserve"> Задание лежит в книге</w:t>
      </w:r>
      <w:r>
        <w:rPr>
          <w:rFonts w:ascii="Times New Roman" w:hAnsi="Times New Roman"/>
          <w:b w:val="1"/>
          <w:sz w:val="28"/>
        </w:rPr>
        <w:t xml:space="preserve"> ……….</w:t>
      </w:r>
    </w:p>
    <w:p w14:paraId="39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«Сделай то, что говорю, а не делаю!»</w:t>
      </w:r>
    </w:p>
    <w:p w14:paraId="3A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 </w:t>
      </w:r>
      <w:r>
        <w:rPr>
          <w:rFonts w:ascii="Times New Roman" w:hAnsi="Times New Roman"/>
          <w:sz w:val="28"/>
        </w:rPr>
        <w:t>показывает движения и н</w:t>
      </w:r>
      <w:r>
        <w:rPr>
          <w:rFonts w:ascii="Times New Roman" w:hAnsi="Times New Roman"/>
          <w:sz w:val="28"/>
        </w:rPr>
        <w:t>азывает эти движения. Детям нужно</w:t>
      </w:r>
      <w:r>
        <w:rPr>
          <w:rFonts w:ascii="Times New Roman" w:hAnsi="Times New Roman"/>
          <w:sz w:val="28"/>
        </w:rPr>
        <w:t xml:space="preserve"> показа</w:t>
      </w:r>
      <w:r>
        <w:rPr>
          <w:rFonts w:ascii="Times New Roman" w:hAnsi="Times New Roman"/>
          <w:sz w:val="28"/>
        </w:rPr>
        <w:t>ть не то, что делает педагог</w:t>
      </w:r>
      <w:r>
        <w:rPr>
          <w:rFonts w:ascii="Times New Roman" w:hAnsi="Times New Roman"/>
          <w:sz w:val="28"/>
        </w:rPr>
        <w:t>, а то, что говорит.</w:t>
      </w:r>
    </w:p>
    <w:p w14:paraId="3B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Задание №6. </w:t>
      </w:r>
      <w:r>
        <w:rPr>
          <w:rFonts w:ascii="Times New Roman" w:hAnsi="Times New Roman"/>
          <w:b w:val="1"/>
          <w:sz w:val="28"/>
        </w:rPr>
        <w:t xml:space="preserve">Задание лежит в книге </w:t>
      </w:r>
      <w:r>
        <w:rPr>
          <w:rFonts w:ascii="Times New Roman" w:hAnsi="Times New Roman"/>
          <w:b w:val="1"/>
          <w:sz w:val="28"/>
        </w:rPr>
        <w:t>……….</w:t>
      </w:r>
    </w:p>
    <w:p w14:paraId="3C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«Волейбол»</w:t>
      </w:r>
    </w:p>
    <w:p w14:paraId="3D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 детьми лежать картинки </w:t>
      </w:r>
      <w:r>
        <w:rPr>
          <w:rFonts w:ascii="Times New Roman" w:hAnsi="Times New Roman"/>
          <w:sz w:val="28"/>
        </w:rPr>
        <w:t>(игра «антонимы</w:t>
      </w:r>
      <w:r>
        <w:rPr>
          <w:rFonts w:ascii="Times New Roman" w:hAnsi="Times New Roman"/>
          <w:sz w:val="28"/>
        </w:rPr>
        <w:t>»). Дети поочередно называют, что нарисовано</w:t>
      </w:r>
      <w:r>
        <w:rPr>
          <w:rFonts w:ascii="Times New Roman" w:hAnsi="Times New Roman"/>
          <w:sz w:val="28"/>
        </w:rPr>
        <w:t xml:space="preserve"> на картинке, при этом бросая мя</w:t>
      </w:r>
      <w:r>
        <w:rPr>
          <w:rFonts w:ascii="Times New Roman" w:hAnsi="Times New Roman"/>
          <w:sz w:val="28"/>
        </w:rPr>
        <w:t>ч через сетку, а ребенок с обратной стороны</w:t>
      </w:r>
      <w:r>
        <w:rPr>
          <w:rFonts w:ascii="Times New Roman" w:hAnsi="Times New Roman"/>
          <w:sz w:val="28"/>
        </w:rPr>
        <w:t xml:space="preserve"> сетки, называет слово, антоним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Заключительный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по окончании</w:t>
      </w:r>
      <w:r>
        <w:rPr>
          <w:rFonts w:ascii="Times New Roman" w:hAnsi="Times New Roman"/>
          <w:sz w:val="28"/>
        </w:rPr>
        <w:t xml:space="preserve"> выполненных всех заданий, в зал входит Королева Знаний. Интересуется какие задания дети выполняли, что им понравилось. </w:t>
      </w:r>
    </w:p>
    <w:p w14:paraId="3F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Ответы детей. </w:t>
      </w:r>
    </w:p>
    <w:p w14:paraId="40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Королева </w:t>
      </w:r>
      <w:r>
        <w:rPr>
          <w:rFonts w:ascii="Times New Roman" w:hAnsi="Times New Roman"/>
          <w:sz w:val="28"/>
        </w:rPr>
        <w:t>Знаний :</w:t>
      </w:r>
      <w:r>
        <w:rPr>
          <w:rFonts w:ascii="Times New Roman" w:hAnsi="Times New Roman"/>
          <w:sz w:val="28"/>
        </w:rPr>
        <w:t xml:space="preserve">«Вы справились со всеми заданиями. Я очень рада, что в школе вы будете успешными, старательными и получать хорошие оценки, а пока я вас награждаю медалью за отличные знания! Так держать!» </w:t>
      </w:r>
    </w:p>
    <w:p w14:paraId="41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Королева Знаний в</w:t>
      </w:r>
      <w:r>
        <w:rPr>
          <w:rFonts w:ascii="Times New Roman" w:hAnsi="Times New Roman"/>
          <w:sz w:val="28"/>
        </w:rPr>
        <w:t>ручает детям медали.</w:t>
      </w:r>
    </w:p>
    <w:p w14:paraId="42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E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F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использованной литературы</w:t>
      </w:r>
      <w:r>
        <w:rPr>
          <w:rFonts w:ascii="Times New Roman" w:hAnsi="Times New Roman"/>
          <w:b w:val="1"/>
          <w:sz w:val="28"/>
        </w:rPr>
        <w:t>:</w:t>
      </w:r>
    </w:p>
    <w:p w14:paraId="50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Алябьева</w:t>
      </w:r>
      <w:r>
        <w:rPr>
          <w:rFonts w:ascii="Times New Roman" w:hAnsi="Times New Roman"/>
          <w:sz w:val="28"/>
        </w:rPr>
        <w:t xml:space="preserve"> Е.А. Коррекционно-развивающие занятия для детей старшего дошкольного возраста: методическое пособие. М., 200.</w:t>
      </w:r>
    </w:p>
    <w:p w14:paraId="51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Грабенко</w:t>
      </w:r>
      <w:r>
        <w:rPr>
          <w:rFonts w:ascii="Times New Roman" w:hAnsi="Times New Roman"/>
          <w:sz w:val="28"/>
        </w:rPr>
        <w:t xml:space="preserve"> Т.Н., Зенкевич-</w:t>
      </w:r>
      <w:r>
        <w:rPr>
          <w:rFonts w:ascii="Times New Roman" w:hAnsi="Times New Roman"/>
          <w:sz w:val="28"/>
        </w:rPr>
        <w:t>Евстегнеева</w:t>
      </w:r>
      <w:r>
        <w:rPr>
          <w:rFonts w:ascii="Times New Roman" w:hAnsi="Times New Roman"/>
          <w:sz w:val="28"/>
        </w:rPr>
        <w:t xml:space="preserve"> Т.Д. Коррекционные, развивающие и адаптирующие </w:t>
      </w:r>
      <w:r>
        <w:rPr>
          <w:rFonts w:ascii="Times New Roman" w:hAnsi="Times New Roman"/>
          <w:sz w:val="28"/>
        </w:rPr>
        <w:t>игры .Спб</w:t>
      </w:r>
      <w:r>
        <w:rPr>
          <w:rFonts w:ascii="Times New Roman" w:hAnsi="Times New Roman"/>
          <w:sz w:val="28"/>
        </w:rPr>
        <w:t>.,2004</w:t>
      </w:r>
    </w:p>
    <w:p w14:paraId="52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Ерофеева Т.И. и др. Математика для </w:t>
      </w:r>
      <w:r>
        <w:rPr>
          <w:rFonts w:ascii="Times New Roman" w:hAnsi="Times New Roman"/>
          <w:sz w:val="28"/>
        </w:rPr>
        <w:t>дошкольников.-</w:t>
      </w:r>
      <w:r>
        <w:rPr>
          <w:rFonts w:ascii="Times New Roman" w:hAnsi="Times New Roman"/>
          <w:sz w:val="28"/>
        </w:rPr>
        <w:t xml:space="preserve"> М .Просвещение. 1992</w:t>
      </w:r>
    </w:p>
    <w:p w14:paraId="53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Картушина</w:t>
      </w:r>
      <w:r>
        <w:rPr>
          <w:rFonts w:ascii="Times New Roman" w:hAnsi="Times New Roman"/>
          <w:sz w:val="28"/>
        </w:rPr>
        <w:t xml:space="preserve"> М.Ю. Быть здоровыми хотим: оздоровительные познавательные занятия для детей подготовительной группы детского сада. М., 2004</w:t>
      </w:r>
    </w:p>
    <w:p w14:paraId="54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Козина Л. Ю. Игры по математике для дошкольников. М.: Сфера, 2008</w:t>
      </w:r>
    </w:p>
    <w:p w14:paraId="55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Сербина Е.В. Математика для малышей. М.,1992</w:t>
      </w:r>
    </w:p>
    <w:p w14:paraId="56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Сидорова У.М. «Формирование речевой и познавательной активности у детей с ОНР: Упражнения, дидактические игры, л</w:t>
      </w:r>
      <w:r>
        <w:rPr>
          <w:rFonts w:ascii="Times New Roman" w:hAnsi="Times New Roman"/>
          <w:sz w:val="28"/>
        </w:rPr>
        <w:t>огические задачи, игры, занятия». М.,2005</w:t>
      </w:r>
    </w:p>
    <w:p w14:paraId="57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59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</w:t>
      </w:r>
    </w:p>
    <w:p w14:paraId="5A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5B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5C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5D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5E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5F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60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61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62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63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64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                                                                                            Приложение №1</w:t>
      </w:r>
    </w:p>
    <w:p w14:paraId="65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Авторская игра</w:t>
      </w:r>
      <w:r>
        <w:rPr>
          <w:b w:val="1"/>
          <w:color w:themeColor="text1" w:val="000000"/>
          <w:sz w:val="28"/>
        </w:rPr>
        <w:t xml:space="preserve"> «Смотри не ошибись!» </w:t>
      </w:r>
    </w:p>
    <w:p w14:paraId="66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</w:p>
    <w:p w14:paraId="67000000">
      <w:pPr>
        <w:pStyle w:val="Style_3"/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bookmarkStart w:id="1" w:name="_GoBack"/>
      <w:bookmarkEnd w:id="1"/>
      <w:r>
        <w:rPr>
          <w:b w:val="1"/>
          <w:color w:themeColor="text1" w:val="000000"/>
          <w:sz w:val="28"/>
        </w:rPr>
        <w:drawing>
          <wp:inline>
            <wp:extent cx="2973070" cy="4612025"/>
            <wp:effectExtent b="-819477" l="819477" r="819477" t="-819477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16200000">
                      <a:ext cx="2973070" cy="4612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8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</w:p>
    <w:p w14:paraId="69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Пояснительная записка</w:t>
      </w:r>
    </w:p>
    <w:p w14:paraId="6A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Игра предназначена для детей</w:t>
      </w:r>
      <w:r>
        <w:rPr>
          <w:b w:val="1"/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старш</w:t>
      </w:r>
      <w:r>
        <w:rPr>
          <w:color w:themeColor="text1" w:val="000000"/>
          <w:sz w:val="28"/>
        </w:rPr>
        <w:t>его</w:t>
      </w:r>
      <w:r>
        <w:rPr>
          <w:color w:themeColor="text1" w:val="000000"/>
          <w:sz w:val="28"/>
        </w:rPr>
        <w:t xml:space="preserve"> дошкольн</w:t>
      </w:r>
      <w:r>
        <w:rPr>
          <w:color w:themeColor="text1" w:val="000000"/>
          <w:sz w:val="28"/>
        </w:rPr>
        <w:t>ого</w:t>
      </w:r>
      <w:r>
        <w:rPr>
          <w:color w:themeColor="text1" w:val="000000"/>
          <w:sz w:val="28"/>
        </w:rPr>
        <w:t xml:space="preserve"> возраст</w:t>
      </w:r>
      <w:r>
        <w:rPr>
          <w:color w:themeColor="text1" w:val="000000"/>
          <w:sz w:val="28"/>
        </w:rPr>
        <w:t>а (5-7 лет). Игра может усложняться и иметь несколько вариантов.</w:t>
      </w:r>
    </w:p>
    <w:p w14:paraId="6B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Игра «Смотри не ошибись!» направленна на</w:t>
      </w:r>
      <w:r>
        <w:rPr>
          <w:b w:val="1"/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развитие связной речи и ФЭМП дошкольников, закрепление пройденного материала по данным образовательным областям. </w:t>
      </w:r>
    </w:p>
    <w:p w14:paraId="6C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Цель игры</w:t>
      </w:r>
      <w:r>
        <w:rPr>
          <w:color w:themeColor="text1" w:val="000000"/>
          <w:sz w:val="28"/>
        </w:rPr>
        <w:t>: формирование двигательной активности дошкольников через развитие зрительного внимание, памяти, ЭМП, логического мышления и развития связной речи.</w:t>
      </w:r>
    </w:p>
    <w:p w14:paraId="6D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Правила игры:</w:t>
      </w:r>
      <w:r>
        <w:rPr>
          <w:color w:themeColor="text1" w:val="000000"/>
          <w:sz w:val="28"/>
        </w:rPr>
        <w:t xml:space="preserve"> после броска игрового кубика игрок прыгает на картинку, которая соответствует цифре и количеству фигур, называет картинку. В усложненном варианте игрок делает от 3-5 ходов, запоминает картинки и составляет предложение; называет количество слогов в данном слове; говорит с какого звука начинается слово; составляет маленькую историю; называет состав числа из двух меньших; находит одинаковые картинки и называет их координаты или встаёт одновременно на эти картинки (руки могут помогать). При не </w:t>
      </w:r>
      <w:r>
        <w:rPr>
          <w:color w:themeColor="text1" w:val="000000"/>
          <w:sz w:val="28"/>
        </w:rPr>
        <w:t>правильном выполнении одного из этапов игры, ход переходит другому игроку, а данный игрок выбывает из игры. Выигрывает тот, кто выполнил все этапы правильно и самостоятельно, затратил меньше времени на выполнение задания. Педагог контролирует время, затраченное ребенком на выполнение задания. В зависимости от способностей детей и программного содержания количество координаты на игровом поле можно увеличить или изменить, добавить дополнительное поле, чтобы использовать, как игру соревнование между двумя командами.</w:t>
      </w:r>
    </w:p>
    <w:p w14:paraId="6E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Ход игры:</w:t>
      </w:r>
      <w:r>
        <w:rPr>
          <w:color w:themeColor="text1" w:val="000000"/>
          <w:sz w:val="28"/>
        </w:rPr>
        <w:t xml:space="preserve"> перед игроком расположено игровое поле, на котором отмечены координаты по вертикали и горизонтали (круги, цифры), в пустых окошках педагог располагает картинки, по своему желанию, в ходе игры картинки можно менять. Игроку нужно бросить кубик, подумать, как соотнести цифру с количеством предметов, отыскать и прыгнуть на соответствующую картинку, называть и запомнить её. В усложненном варианте ходит 3-5 раз, после вспоминает все картинки, забирает их с игрового поля и составляет предложение или историю.</w:t>
      </w:r>
    </w:p>
    <w:p w14:paraId="6F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В итоге нашей игры у дошкольника разовьются двигательные способности, координация, ориентировка на плоскости и в пространстве. Ребёнок научится соотносить цифру с фигурой, находить глазами нужные предметы, составлять предложения из слов, а также небольшой рассказ. Игра способствует закреплению и расширению знаний по развитию речи и математике.   </w:t>
      </w:r>
    </w:p>
    <w:p w14:paraId="70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71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72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73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74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75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p w14:paraId="76000000">
      <w:pPr>
        <w:pStyle w:val="Style_3"/>
        <w:tabs>
          <w:tab w:leader="none" w:pos="8480" w:val="left"/>
          <w:tab w:leader="none" w:pos="8900" w:val="left"/>
          <w:tab w:leader="none" w:pos="9460" w:val="left"/>
        </w:tabs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pgSz w:h="16838" w:orient="portrait" w:w="11906"/>
      <w:pgMar w:bottom="1134" w:footer="709" w:gutter="0" w:header="709" w:left="1134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2"/>
    <w:basedOn w:val="Style_4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2"/>
    <w:basedOn w:val="Style_4_ch"/>
    <w:link w:val="Style_7"/>
    <w:rPr>
      <w:rFonts w:ascii="Times New Roman" w:hAnsi="Times New Roman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Strong"/>
    <w:basedOn w:val="Style_14"/>
    <w:link w:val="Style_13_ch"/>
    <w:rPr>
      <w:b w:val="1"/>
    </w:rPr>
  </w:style>
  <w:style w:styleId="Style_13_ch" w:type="character">
    <w:name w:val="Strong"/>
    <w:basedOn w:val="Style_14_ch"/>
    <w:link w:val="Style_13"/>
    <w:rPr>
      <w:b w:val="1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c0"/>
    <w:basedOn w:val="Style_14"/>
    <w:link w:val="Style_29_ch"/>
  </w:style>
  <w:style w:styleId="Style_29_ch" w:type="character">
    <w:name w:val="c0"/>
    <w:basedOn w:val="Style_14_ch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" Target="header1.xml" Type="http://schemas.openxmlformats.org/officeDocument/2006/relationships/header"/>
  <Relationship Id="rId7" Target="media/1.jpeg" Type="http://schemas.openxmlformats.org/officeDocument/2006/relationships/image"/>
  <Relationship Id="rId2" Target="footer2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9" Target="fontTable.xml" Type="http://schemas.openxmlformats.org/officeDocument/2006/relationships/fontTable"/>
  <Relationship Id="rId10" Target="settings.xml" Type="http://schemas.openxmlformats.org/officeDocument/2006/relationships/settings"/>
  <Relationship Id="rId6" Target="footer6.xml" Type="http://schemas.openxmlformats.org/officeDocument/2006/relationships/footer"/>
  <Relationship Id="rId4" Target="footer4.xml" Type="http://schemas.openxmlformats.org/officeDocument/2006/relationships/footer"/>
  <Relationship Id="rId11" Target="styles.xml" Type="http://schemas.openxmlformats.org/officeDocument/2006/relationships/styles"/>
  <Relationship Id="rId5" Target="header5.xml" Type="http://schemas.openxmlformats.org/officeDocument/2006/relationships/header"/>
  <Relationship Id="rId14" Target="theme/theme1.xml" Type="http://schemas.openxmlformats.org/officeDocument/2006/relationships/theme"/>
  <Relationship Id="rId8" Target="media/2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2024-04-03T06:14:44Z</dcterms:modified>
</cp:coreProperties>
</file>