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5A" w:rsidRDefault="00F33C5A" w:rsidP="00F33C5A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КОНСУЛЬТАЦИЯ ДЛЯ ПЕДАГОГОВ</w:t>
      </w:r>
      <w:bookmarkStart w:id="0" w:name="_GoBack"/>
      <w:bookmarkEnd w:id="0"/>
    </w:p>
    <w:p w:rsidR="00F33C5A" w:rsidRDefault="00B43898" w:rsidP="00F33C5A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F33C5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 xml:space="preserve">«Влияние устного народного творчества на развитие речи </w:t>
      </w:r>
      <w:r w:rsidR="00E574D9" w:rsidRPr="00F33C5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>д</w:t>
      </w:r>
      <w:r w:rsidRPr="00F33C5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</w:rPr>
        <w:t>етей»</w:t>
      </w:r>
    </w:p>
    <w:p w:rsidR="00E574D9" w:rsidRPr="00D563C5" w:rsidRDefault="00B43898" w:rsidP="00F33C5A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Выполнила: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Тимохина С.Н.</w:t>
      </w:r>
    </w:p>
    <w:p w:rsidR="00E574D9" w:rsidRPr="00D563C5" w:rsidRDefault="00B43898" w:rsidP="00375253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Устное народное творчество служит могучим, действенным средством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умственного, нравственного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эстетического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воспитания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детей,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оно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оказывает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огромное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влияние на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развитие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обогащения речи ребенка. Знакомство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художественной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литературой начинается с миниатюр народного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творчества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-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потешек,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песен,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="00E57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сказок.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</w:p>
    <w:p w:rsidR="0014001C" w:rsidRPr="00D563C5" w:rsidRDefault="00E574D9" w:rsidP="00375253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Глубокая человечность, предельно точная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моральная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направленность,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юмор,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образность языка особенности этих фольклорных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произведений. Ни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каких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других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произведениях,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кроме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народных,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найти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такого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идеального 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сочетании труднопроизносимых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звуков, такого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продуманного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 звучанию расположения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(скороговорки,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потешки).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Народные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сказки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дают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образцы ритмичной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речи,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знакомят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красочностью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образностью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родного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языка. Малыши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легко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быстро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запоминают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такие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образы,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петушок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–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золотой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гребешок,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козлятушки</w:t>
      </w:r>
      <w:proofErr w:type="spellEnd"/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-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ребятушки,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коза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дереза. 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Повторение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песенок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действующих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лиц народных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сказок,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имен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героев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закрепляют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эти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образные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сознании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детей,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 они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начинают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их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использовать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своих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играх. Запоминание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устного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народного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творчества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(стихов,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сказок)</w:t>
      </w:r>
      <w:r w:rsidR="00B43898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оказывает   большое влияние на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развитие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словаря детей,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именно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них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дети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узнают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 окружающем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мире.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Так,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благодаря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загадкам,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дети</w:t>
      </w:r>
      <w:r w:rsidR="00A514D9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узнают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предметах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домашнего обихода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(печь,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веник,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кадка,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ведро,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орудиях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труда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(топор, пила, коса),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небесных светилах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(солнце,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луна,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звезды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)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явлениях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природы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(радуга,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дождь,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гром,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град).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Дети пополняют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этими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словами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активный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словарь.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этом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только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 запоминаются,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усваивается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смысл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каждого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слова.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учатся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правильно подбирать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нужные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высказывании.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этому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помогают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различные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песенки, </w:t>
      </w:r>
      <w:proofErr w:type="spellStart"/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заклички</w:t>
      </w:r>
      <w:proofErr w:type="spellEnd"/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потешки</w:t>
      </w:r>
      <w:proofErr w:type="spellEnd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сказках,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закличках</w:t>
      </w:r>
      <w:proofErr w:type="spellEnd"/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используются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такие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средства выразительности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сравнения,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эпитеты,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образные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слова.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легко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запоминают их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используют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своей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например: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«золотое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солнышко»,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земелюшка</w:t>
      </w:r>
      <w:proofErr w:type="spellEnd"/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добра», «курочка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-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рябушечка</w:t>
      </w:r>
      <w:proofErr w:type="spellEnd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»,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«светлые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березы».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закладывает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основы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дальнейшег</w:t>
      </w:r>
      <w:proofErr w:type="spellEnd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развития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поэтического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слова. Синонимические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возможности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русского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языка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исключительно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велики. Ознакомление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синонимическим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богатством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русского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языка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открывает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перед дошкольниками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путь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совершенствованию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особенно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самостоятельной деятельности. При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ознакомлении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устным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народным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творчеством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ребенок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чувствует многообразие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значений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многообразие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оттенков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значений.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дальнейшем ребенок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будет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выбирать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наиболее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удачное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или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словосочетание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точного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 яркого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выражения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своей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мысли. Большую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роль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устное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народное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играет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развитии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звуковой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культуры речи,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учит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детей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правильно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четко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отчетливо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произносить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звуки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слова, переносить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навыки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обычную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разговорную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речь.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Этому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способствуют чистоговорки,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считалок совершенствует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речевой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слух,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вырабатывается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правильное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речевое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дыхание.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Заучивание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стихов,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скороговорки.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потешек, п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есенки,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считалки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дразнилки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оказывают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влияние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грамматический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строй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речи: правильное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упоминание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детьми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падежных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форм,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использование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</w:t>
      </w:r>
      <w:r w:rsidR="003B242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различных форм: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глаголов,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предлогов,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местоимений. Устное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народное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оказывает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влияние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формирование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связной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речи. Дети учатся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самостоятельно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придумывать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сказки,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стихотворения,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используя различные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виды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предложений,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последовательно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излагать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мысли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 рассказывании,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беседе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взрослыми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сверстниками. Таким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образом,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устное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народное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влияет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все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стороны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развития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 оказывает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влияние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развитие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целом. «Виды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устного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народного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творчества, способствующие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развитию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детей дошкольного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возраста». В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детском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фольклоре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необходимо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различать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произведения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взрослых для детей, произведения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взрослых,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ставшие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временем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детскими,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детское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собственном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смысле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этого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слова. Детский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фольклор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русского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необычайно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богат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разнообразен.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 представлен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героическим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эпосом,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сказками,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многочисленными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произведениями малых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жанров. Знакомство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лучшими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образцами устного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народного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должно осуществляться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можно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раньше.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начинается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песенок,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потешек</w:t>
      </w:r>
      <w:proofErr w:type="spellEnd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пестушек</w:t>
      </w:r>
      <w:proofErr w:type="spellEnd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 Колыбельные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песни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успокаивают,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настраивают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отдых;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ласковые, нежные,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негромкие.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народе их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называют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байками.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название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произошло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 глагола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«баять,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баить</w:t>
      </w:r>
      <w:proofErr w:type="spellEnd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»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-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говорить.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Старинное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значение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этого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-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«шептать, заговаривать».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Такое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название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колыбельные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песни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получили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случайно: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самые древние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них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имеют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прямое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отношение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заговорной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песне.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временем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песни утратили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обрядовый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характер,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их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сюжеты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избрали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своим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«героем»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кота,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 считалось,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что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мирное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мурлыкание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кота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приносит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сон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покой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ребенку. Пестушки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–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небольшие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песенки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первым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играм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пальцами,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ручками, ножками,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сопровождающие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первые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детские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сознательные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движения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(«Идет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коза рогатая...»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т.д.)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Согласно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правилам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народной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педагогики,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того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чтобы воспитать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физически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здорового,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жизнерадостного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любознательного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человека,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ребенке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необходимо поддерживать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часы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бодрствования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радостные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эмоции. Благодаря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простоте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651D1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мелодичности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звучания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пестушек</w:t>
      </w:r>
      <w:proofErr w:type="spellEnd"/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дети,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играя,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легко запоминают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их,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приобретая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вкус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образному,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меткому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слову,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приучаясь пользоваться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своей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речи.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Некоторые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пестушки,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усложняясь,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развивая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игровое начало,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переходят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жанр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поте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шек. п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отешки.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Их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главное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назначение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–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подготовить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познанию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окружающего мира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процессе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игры.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Их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начинают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применять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втором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году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жизни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когда у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него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уже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имеется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первичный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словарь.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большинстве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случаев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потешки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связаны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 движениями,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пляской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отличаются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бодрым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жизнерадостным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ритмом.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Роль потешек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том,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что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учат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воспринимать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коротенький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сюжет,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воплощенный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художественном слове,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является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подготовительным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этапом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 восприятия 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дальнейшем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сказки.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Кроме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того,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потешки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развивают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детскую фантазию,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пробуждают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интерес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новым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словообразованиям. Сменяют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потешки,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прибаутки.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рифмованные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выражения,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чаще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всего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шуточного содержания,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употребляющиеся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украшения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того,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чтобы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развеселить, потешить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рассмешить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себя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своих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собеседников.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Своим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содержание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они напоминают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маленькие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сказочки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стихах. Как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правило,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прибаутке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дана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картина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какого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-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либо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яркого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события, стремительного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действия. Это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отвечает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деятельностной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натуре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его активному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восприятию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действительности. Небылицы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–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особый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вид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песен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шутливым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текстом,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котором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намеренно смещаются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реальные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связи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отношения.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Основаны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неправдоподобии, вымысле.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Однако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тем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самым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помогают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ребенку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утвердить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своем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мышлении подлинные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взаимосвязи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живой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деятельности,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укрепляют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нем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чувство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реальности. Юмор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становится</w:t>
      </w:r>
      <w:r w:rsidR="00D6078C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педагогикой. Дразнилки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–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форма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проявления детской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сатиры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юмора.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Дразнилки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-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вид творчества,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почти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всецело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развитый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детьми.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Нельзя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сказать,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чтобы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него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было своего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«предка»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взрослых.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Раздоры,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столкновения,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вражда,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кулачные бои,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настоящие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драки,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когда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один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«конец»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деревни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шел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другой,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были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постоянным явлением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старого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быта.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Взрослые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давали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друг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другу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прозвища,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клички,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отмечавшие мнимые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действительные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недостатки. В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каждой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дразнилке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заряд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исключительной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эмоциональной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силы.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Часто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дразнилки осуждают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ябедничество,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обжорство,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лень 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воровство. Однако в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самой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детской среде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обычай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дразнить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вызывал протест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любителях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подразнить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говорили: «Дразнило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собачье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рыло». Скороговорки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учат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четко,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быстро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правильно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говорить,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тоже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время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остаются простой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игрой.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Этим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привлекают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детей.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Скороговорки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сочетают однокоренные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или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созвучные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слова: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дворе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—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трава,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траве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—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дрова;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Сшит колпак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  <w:t>колпаковски</w:t>
      </w:r>
      <w:proofErr w:type="spellEnd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надо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его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переколпаковать</w:t>
      </w:r>
      <w:proofErr w:type="spellEnd"/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перевыколпаковать</w:t>
      </w:r>
      <w:proofErr w:type="spellEnd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Трудно решить,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кто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творец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этих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скороговорок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—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или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взрослые.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Некоторые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них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вряд ли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созданы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детьми. Удивительно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поэтичны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русские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загадки,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просто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красочно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повествующие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 конкретных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явлениях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природы,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животных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птицах,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хозяйстве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быте.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них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  <w:t xml:space="preserve"> богатая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выдумка,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остроумие,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поэзия,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образный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строй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живой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разговорной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речи. Загадки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полезное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упражнение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ума.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Загадка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вводит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размышления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 связях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между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явлениями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предметами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особенностях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каждого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них,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помогает ему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открывать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себя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поэзию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окружающего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мира.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Чем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смелее выдумка,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тем труднее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загадка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отгадывания.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Невероятность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придает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образам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загадки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ясно осознаваемое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противоречие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реальности,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отгадка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вносит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порядок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путаницу: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все становится</w:t>
      </w:r>
      <w:r w:rsidR="001E0DED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места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согласии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действительными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качествами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загадываемого предмета. Пословицы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поговорки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представляют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собой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лаконичные,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выразительные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народные толкования,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итог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долгих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наблюдений,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воплощение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житейской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мудрости. Пословица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краткое,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поэтически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образное,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ритмически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организованное произведение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народного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творчества,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обобщающее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исторический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социально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  <w:t>бытовой</w:t>
      </w:r>
      <w:proofErr w:type="spellEnd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опыт,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ярко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углубленно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характеризующее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разные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стороны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жизни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деятельности человека,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также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явления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окружающего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мира.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Пословица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общее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суждение, выраженное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форме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грамматически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законченного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предложения,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которое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имеет переносное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значение,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содержит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мораль,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выработанную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многими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поколениями.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Поговорка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краткое,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образное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изречение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(или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сравнение)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которого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характерна незавершенность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высказывания.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отличие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пословицы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поговорка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лишена обобщенного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поучительного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смысла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ограничивается образным, нередко иносказательным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определением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какого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  <w:t>либо</w:t>
      </w:r>
      <w:proofErr w:type="spellEnd"/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явления.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Пословицы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поговорки, обращенные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детям,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могут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открыть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им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некоторые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правила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поведения,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моральные нормы. Краткое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изречение,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полное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мудрости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юмора,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запоминается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детьми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 воздействует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них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значительно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сильнее,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чем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любые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нравоучения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уговоры. Русские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народные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подвижные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игры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имеют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многовековую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историю,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они сохранились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дошли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наших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дней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глубокой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старины,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передавались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 поколения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поколение,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вбирая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себя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лучшие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национальные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традиции.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всех народных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играх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проявляется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характерная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русского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человека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любовь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веселью, удальству,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чести,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соревновательный задор,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желание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обладать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силой,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ловкостью, выносливостью,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быстротой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 красотой движений,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также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смекалка,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выдержка, находчивость,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выдумка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сила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воли. Считалка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тесно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связана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народной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игрой.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Задача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считалки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том,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чтобы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помочь подготовить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организовать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игру,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разделить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роли,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установить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очередь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начала игры.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Считалка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—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рифмованный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стишок,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состоящий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большей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части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 придуманных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слов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F9565A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созвучий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подчеркнуто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строгим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соблюдением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ритма. Хороводы.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Издавна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были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любимым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развлечением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молодежи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Руси.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Водить хороводы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начинали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весной,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когда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становилось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тепло,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земля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покрывалась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первой травой.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хороводе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сплелись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воедино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танец,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игра,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пение.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хороводных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песнях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ярко раскрываются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нравственные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эстетические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идеалы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молодежи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наших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предков (молодец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ищет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«приветливую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невесту»,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пряху,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ткаху</w:t>
      </w:r>
      <w:proofErr w:type="spellEnd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домовницу</w:t>
      </w:r>
      <w:proofErr w:type="spellEnd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»). Русская народная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песня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предлагает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ребенку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обширный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круг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поэтических ассоциаций.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Белая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береза,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шумящая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ветру,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разлившаяся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весенняя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вода,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белая лебедушка... Все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образы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становятся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основой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поэтического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взгляда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мир, проникнутого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любовью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родной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природе,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родной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речи,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Родине. Сказки.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Трудно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себе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представить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мир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без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сказок: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«детство»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«сказка»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  <w:t xml:space="preserve"> понятия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неотделимые...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особая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фольклорная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форма,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основанная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 парадоксальном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соединении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реального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фантастического.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издавна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составляет элемент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народной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педагогики.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сказочном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эпосе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различают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следующие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жанровые разновидности: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животных,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бытовые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темы,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волшебные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сказки. Все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утверждают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правильных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отношениях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миру.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каждой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сказке содержится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мораль,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необходимая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ребенку: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должен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определять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место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жизни,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усваивать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морально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softHyphen/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этические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нормы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поведения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обществе.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Сюжет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сказок разворачивается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стремительно,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счастливый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конец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соответствует жизнерадостному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мироощущению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ребенка.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Немаловажная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особенность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сказок заключается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том,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что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герои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всегда,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любых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обстоятельствах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остаются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верны своим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характерам.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Таким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образом,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заключена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необходимая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простота человеческих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отношений,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которая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должна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быть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освоена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ребенком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прежде,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чем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 научится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понимать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сложность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иных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дел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поступков. Но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кроме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этого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дошкольников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необходимо знакомить 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творчеством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других народов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(сказками,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песенками,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пословицами,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играми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т.д.).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фольклорных произведениях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должны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найти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отражение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как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специфические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черты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национального искусства,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общие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с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lastRenderedPageBreak/>
        <w:t>творчеством других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народов.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Для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этого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необходимо подбирать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сказки,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пословицы,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поговорки,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наиболее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ярко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отражающие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особенности содержания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(быта,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обычаев,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нравственных</w:t>
      </w:r>
      <w:r w:rsidR="00261A1E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принципов,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традиций)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формы (композиция,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выразительные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средства</w:t>
      </w:r>
      <w:r w:rsidR="003A41E6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др.)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Таким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образом,</w:t>
      </w:r>
      <w:r w:rsidR="003A41E6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будут приобщаться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культуре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 только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своего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народа,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также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культуре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других народностей. Очень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рано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обучаются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улице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своих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сверстников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разным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закличкам</w:t>
      </w:r>
      <w:proofErr w:type="spellEnd"/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(от слова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закликать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—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«звать,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просить,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приглашать,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обращаться»).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обращения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 солнцу,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радуге,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дождю,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птицам. От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взрослых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детский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быт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перешли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устные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приговорки.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короткие,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обычно стихотворные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обращения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животным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птицам,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божьей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коровке,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пчелам;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мышке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 просьбой заменить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старый,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выпавший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зуб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новым,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крепким;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ястребу,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чтобы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 кружил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над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домом,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высматривал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цыплят.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Это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вопрос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кукушке: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«Сколько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мне жить?»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Кукушка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кукует,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а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считают. Не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менее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древни,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чем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календарный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детский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фольклор,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игровые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припевы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игровые приговоры.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Ими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или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начинают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игру,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или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связывают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части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игрового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действия.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Они могут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выполнять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роль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концовок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игре.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Игровые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приговоры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могут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также содержать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«условия»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игры,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определять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последствия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при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нарушении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этих</w:t>
      </w:r>
      <w:r w:rsidR="00171130"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D563C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условий.</w:t>
      </w:r>
    </w:p>
    <w:p w:rsidR="00927E37" w:rsidRPr="00D563C5" w:rsidRDefault="00927E37" w:rsidP="00927E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D563C5">
        <w:rPr>
          <w:color w:val="0F243E" w:themeColor="text2" w:themeShade="80"/>
          <w:sz w:val="28"/>
          <w:szCs w:val="28"/>
        </w:rPr>
        <w:t xml:space="preserve">Таким образом, приобщение ребёнка к </w:t>
      </w:r>
      <w:r w:rsidRPr="00D563C5">
        <w:rPr>
          <w:bCs/>
          <w:color w:val="0F243E" w:themeColor="text2" w:themeShade="80"/>
          <w:sz w:val="28"/>
          <w:szCs w:val="28"/>
        </w:rPr>
        <w:t>народной</w:t>
      </w:r>
      <w:r w:rsidRPr="00D563C5">
        <w:rPr>
          <w:color w:val="0F243E" w:themeColor="text2" w:themeShade="80"/>
          <w:sz w:val="28"/>
          <w:szCs w:val="28"/>
        </w:rPr>
        <w:t xml:space="preserve"> культуре следует начинать с раннего детства. Фольклор является уникальным средством для передачи </w:t>
      </w:r>
      <w:r w:rsidRPr="00D563C5">
        <w:rPr>
          <w:bCs/>
          <w:color w:val="0F243E" w:themeColor="text2" w:themeShade="80"/>
          <w:sz w:val="28"/>
          <w:szCs w:val="28"/>
        </w:rPr>
        <w:t xml:space="preserve">народной </w:t>
      </w:r>
      <w:r w:rsidRPr="00D563C5">
        <w:rPr>
          <w:color w:val="0F243E" w:themeColor="text2" w:themeShade="80"/>
          <w:sz w:val="28"/>
          <w:szCs w:val="28"/>
        </w:rPr>
        <w:t xml:space="preserve">мудрости и воспитании </w:t>
      </w:r>
      <w:r w:rsidRPr="00D563C5">
        <w:rPr>
          <w:bCs/>
          <w:color w:val="0F243E" w:themeColor="text2" w:themeShade="80"/>
          <w:sz w:val="28"/>
          <w:szCs w:val="28"/>
        </w:rPr>
        <w:t>детей</w:t>
      </w:r>
      <w:r w:rsidRPr="00D563C5">
        <w:rPr>
          <w:color w:val="0F243E" w:themeColor="text2" w:themeShade="80"/>
          <w:sz w:val="28"/>
          <w:szCs w:val="28"/>
        </w:rPr>
        <w:t xml:space="preserve"> на начальном этапе их </w:t>
      </w:r>
      <w:r w:rsidRPr="00D563C5">
        <w:rPr>
          <w:bCs/>
          <w:color w:val="0F243E" w:themeColor="text2" w:themeShade="80"/>
          <w:sz w:val="28"/>
          <w:szCs w:val="28"/>
        </w:rPr>
        <w:t>развития</w:t>
      </w:r>
      <w:r w:rsidRPr="00D563C5">
        <w:rPr>
          <w:color w:val="0F243E" w:themeColor="text2" w:themeShade="80"/>
          <w:sz w:val="28"/>
          <w:szCs w:val="28"/>
        </w:rPr>
        <w:t xml:space="preserve">. Детское </w:t>
      </w:r>
      <w:r w:rsidRPr="00D563C5">
        <w:rPr>
          <w:bCs/>
          <w:color w:val="0F243E" w:themeColor="text2" w:themeShade="80"/>
          <w:sz w:val="28"/>
          <w:szCs w:val="28"/>
        </w:rPr>
        <w:t xml:space="preserve">творчество </w:t>
      </w:r>
      <w:r w:rsidRPr="00D563C5">
        <w:rPr>
          <w:color w:val="0F243E" w:themeColor="text2" w:themeShade="80"/>
          <w:sz w:val="28"/>
          <w:szCs w:val="28"/>
        </w:rPr>
        <w:t xml:space="preserve">основано на подражании, которое служит важным фактором </w:t>
      </w:r>
      <w:r w:rsidRPr="00D563C5">
        <w:rPr>
          <w:bCs/>
          <w:color w:val="0F243E" w:themeColor="text2" w:themeShade="80"/>
          <w:sz w:val="28"/>
          <w:szCs w:val="28"/>
        </w:rPr>
        <w:t>развития ребёнка</w:t>
      </w:r>
      <w:r w:rsidRPr="00D563C5">
        <w:rPr>
          <w:color w:val="0F243E" w:themeColor="text2" w:themeShade="80"/>
          <w:sz w:val="28"/>
          <w:szCs w:val="28"/>
        </w:rPr>
        <w:t xml:space="preserve">, его </w:t>
      </w:r>
      <w:r w:rsidRPr="00D563C5">
        <w:rPr>
          <w:bCs/>
          <w:color w:val="0F243E" w:themeColor="text2" w:themeShade="80"/>
          <w:sz w:val="28"/>
          <w:szCs w:val="28"/>
        </w:rPr>
        <w:t>речи</w:t>
      </w:r>
      <w:r w:rsidRPr="00D563C5">
        <w:rPr>
          <w:color w:val="0F243E" w:themeColor="text2" w:themeShade="80"/>
          <w:sz w:val="28"/>
          <w:szCs w:val="28"/>
        </w:rPr>
        <w:t xml:space="preserve">. Постепенно у малышей формируется внутренняя готовность к более глубокому восприятию произведений русской </w:t>
      </w:r>
      <w:r w:rsidRPr="00D563C5">
        <w:rPr>
          <w:bCs/>
          <w:color w:val="0F243E" w:themeColor="text2" w:themeShade="80"/>
          <w:sz w:val="28"/>
          <w:szCs w:val="28"/>
        </w:rPr>
        <w:t>народной литературы</w:t>
      </w:r>
      <w:r w:rsidRPr="00D563C5">
        <w:rPr>
          <w:color w:val="0F243E" w:themeColor="text2" w:themeShade="80"/>
          <w:sz w:val="28"/>
          <w:szCs w:val="28"/>
        </w:rPr>
        <w:t xml:space="preserve">, обогащается и расширяется словарный запас, </w:t>
      </w:r>
      <w:r w:rsidRPr="00D563C5">
        <w:rPr>
          <w:bCs/>
          <w:color w:val="0F243E" w:themeColor="text2" w:themeShade="80"/>
          <w:sz w:val="28"/>
          <w:szCs w:val="28"/>
        </w:rPr>
        <w:t>развивается</w:t>
      </w:r>
      <w:r w:rsidRPr="00D563C5">
        <w:rPr>
          <w:color w:val="0F243E" w:themeColor="text2" w:themeShade="80"/>
          <w:sz w:val="28"/>
          <w:szCs w:val="28"/>
        </w:rPr>
        <w:t xml:space="preserve"> грамматический строй </w:t>
      </w:r>
      <w:r w:rsidRPr="00D563C5">
        <w:rPr>
          <w:bCs/>
          <w:color w:val="0F243E" w:themeColor="text2" w:themeShade="80"/>
          <w:sz w:val="28"/>
          <w:szCs w:val="28"/>
        </w:rPr>
        <w:t>речи</w:t>
      </w:r>
      <w:r w:rsidRPr="00D563C5">
        <w:rPr>
          <w:color w:val="0F243E" w:themeColor="text2" w:themeShade="80"/>
          <w:sz w:val="28"/>
          <w:szCs w:val="28"/>
        </w:rPr>
        <w:t xml:space="preserve">, способность к овладению родной </w:t>
      </w:r>
      <w:r w:rsidRPr="00D563C5">
        <w:rPr>
          <w:bCs/>
          <w:color w:val="0F243E" w:themeColor="text2" w:themeShade="80"/>
          <w:sz w:val="28"/>
          <w:szCs w:val="28"/>
        </w:rPr>
        <w:t>речи</w:t>
      </w:r>
      <w:r w:rsidRPr="00D563C5">
        <w:rPr>
          <w:color w:val="0F243E" w:themeColor="text2" w:themeShade="80"/>
          <w:sz w:val="28"/>
          <w:szCs w:val="28"/>
        </w:rPr>
        <w:t>.</w:t>
      </w:r>
    </w:p>
    <w:p w:rsidR="00375253" w:rsidRPr="00D563C5" w:rsidRDefault="00375253" w:rsidP="003752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7E37" w:rsidRPr="00E574D9" w:rsidRDefault="00927E37" w:rsidP="00927E37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sectPr w:rsidR="00927E37" w:rsidRPr="00E574D9" w:rsidSect="003A41E6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74D9"/>
    <w:rsid w:val="0014001C"/>
    <w:rsid w:val="00171130"/>
    <w:rsid w:val="001E0DED"/>
    <w:rsid w:val="00261A1E"/>
    <w:rsid w:val="00375253"/>
    <w:rsid w:val="003A41E6"/>
    <w:rsid w:val="003B242E"/>
    <w:rsid w:val="003E4647"/>
    <w:rsid w:val="00651D10"/>
    <w:rsid w:val="00927E37"/>
    <w:rsid w:val="00A514D9"/>
    <w:rsid w:val="00B43898"/>
    <w:rsid w:val="00BC4394"/>
    <w:rsid w:val="00D563C5"/>
    <w:rsid w:val="00D6078C"/>
    <w:rsid w:val="00E574D9"/>
    <w:rsid w:val="00F33C5A"/>
    <w:rsid w:val="00F9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timohina.ru@gmail.com</dc:creator>
  <cp:lastModifiedBy>светик</cp:lastModifiedBy>
  <cp:revision>4</cp:revision>
  <cp:lastPrinted>2023-05-16T13:59:00Z</cp:lastPrinted>
  <dcterms:created xsi:type="dcterms:W3CDTF">2023-05-11T12:59:00Z</dcterms:created>
  <dcterms:modified xsi:type="dcterms:W3CDTF">2024-04-02T17:04:00Z</dcterms:modified>
</cp:coreProperties>
</file>