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3306B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DB">
        <w:rPr>
          <w:rFonts w:ascii="Times New Roman" w:hAnsi="Times New Roman" w:cs="Times New Roman"/>
          <w:b/>
          <w:sz w:val="28"/>
          <w:szCs w:val="28"/>
        </w:rPr>
        <w:t>Управление культуры администрации</w:t>
      </w:r>
    </w:p>
    <w:p w14:paraId="65455D33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0BDB">
        <w:rPr>
          <w:rFonts w:ascii="Times New Roman" w:hAnsi="Times New Roman" w:cs="Times New Roman"/>
          <w:b/>
          <w:sz w:val="28"/>
          <w:szCs w:val="28"/>
        </w:rPr>
        <w:t>Арсеньевского</w:t>
      </w:r>
      <w:proofErr w:type="spellEnd"/>
      <w:r w:rsidRPr="00D80BD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199EC478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D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14:paraId="7AE3E58A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D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13E9D6F2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DB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искусств» </w:t>
      </w:r>
      <w:proofErr w:type="spellStart"/>
      <w:r w:rsidRPr="00D80BDB">
        <w:rPr>
          <w:rFonts w:ascii="Times New Roman" w:hAnsi="Times New Roman" w:cs="Times New Roman"/>
          <w:b/>
          <w:sz w:val="28"/>
          <w:szCs w:val="28"/>
        </w:rPr>
        <w:t>Арсеньевского</w:t>
      </w:r>
      <w:proofErr w:type="spellEnd"/>
      <w:r w:rsidRPr="00D80BD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0CE7C67A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093A7179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79E1ED13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DB">
        <w:rPr>
          <w:rFonts w:ascii="Times New Roman" w:hAnsi="Times New Roman" w:cs="Times New Roman"/>
          <w:b/>
          <w:sz w:val="32"/>
          <w:szCs w:val="32"/>
        </w:rPr>
        <w:t>Федин П.Д.</w:t>
      </w:r>
    </w:p>
    <w:p w14:paraId="190362FA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1C13339C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27AFAB69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DB">
        <w:rPr>
          <w:rFonts w:ascii="Times New Roman" w:hAnsi="Times New Roman" w:cs="Times New Roman"/>
          <w:b/>
          <w:sz w:val="32"/>
          <w:szCs w:val="32"/>
        </w:rPr>
        <w:t>СПЕЦИФИКА РАБОТЫ С ИНСТРУМЕНТАЛЬНЫМ АНСАМБЛЕМ СМЕШАННОГО СОСТАВА</w:t>
      </w:r>
    </w:p>
    <w:p w14:paraId="194F966A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DB">
        <w:rPr>
          <w:rFonts w:ascii="Times New Roman" w:hAnsi="Times New Roman" w:cs="Times New Roman"/>
          <w:b/>
          <w:sz w:val="32"/>
          <w:szCs w:val="32"/>
        </w:rPr>
        <w:t>(баян, аккордеон-фортепиано) В ДЕТСКИХ ШКОЛАХ ИСКУССТВ</w:t>
      </w:r>
    </w:p>
    <w:p w14:paraId="1D4A2DFC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5434D1CB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BDB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096135E3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0A362FE6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5BD82DB2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0F5DE6C6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206AFCFE" w14:textId="77777777" w:rsidR="00D80BDB" w:rsidRPr="00D80BDB" w:rsidRDefault="00D80BDB" w:rsidP="00D80BDB">
      <w:pPr>
        <w:rPr>
          <w:rFonts w:ascii="Times New Roman" w:hAnsi="Times New Roman" w:cs="Times New Roman"/>
          <w:sz w:val="28"/>
          <w:szCs w:val="28"/>
        </w:rPr>
      </w:pPr>
    </w:p>
    <w:p w14:paraId="4378658E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CC4C9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648CF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D3F55B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BDB">
        <w:rPr>
          <w:rFonts w:ascii="Times New Roman" w:hAnsi="Times New Roman" w:cs="Times New Roman"/>
          <w:sz w:val="28"/>
          <w:szCs w:val="28"/>
        </w:rPr>
        <w:t>г. Арсеньев</w:t>
      </w:r>
    </w:p>
    <w:p w14:paraId="7E787AD2" w14:textId="77777777" w:rsidR="00D80BDB" w:rsidRPr="00D80BDB" w:rsidRDefault="00D80BDB" w:rsidP="00D80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BDB">
        <w:rPr>
          <w:rFonts w:ascii="Times New Roman" w:hAnsi="Times New Roman" w:cs="Times New Roman"/>
          <w:sz w:val="28"/>
          <w:szCs w:val="28"/>
        </w:rPr>
        <w:t>2024 г.</w:t>
      </w:r>
    </w:p>
    <w:p w14:paraId="5EFAD697" w14:textId="6F22483C" w:rsidR="00021491" w:rsidRPr="005337E3" w:rsidRDefault="00AA51D9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Содержание</w:t>
      </w:r>
    </w:p>
    <w:p w14:paraId="58073A5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I. Специфика работы с ансамблями смешанного состава (баян, аккордеон-</w:t>
      </w:r>
    </w:p>
    <w:p w14:paraId="2856137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фортепиано) в детских школах искусств</w:t>
      </w:r>
    </w:p>
    <w:p w14:paraId="0936943B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 Характерные трудности при работе с ансамблями</w:t>
      </w:r>
    </w:p>
    <w:p w14:paraId="0DE14B8A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 Специфические особенности при работе с ансамблями смешанного</w:t>
      </w:r>
    </w:p>
    <w:p w14:paraId="171BB824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состава (баян, аккордеон – фортепиано)</w:t>
      </w:r>
    </w:p>
    <w:p w14:paraId="1D73E9B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II. Репертуарные особенности смешанного ансамбля</w:t>
      </w:r>
    </w:p>
    <w:p w14:paraId="02DAB50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 Особенности выбора репертуара</w:t>
      </w:r>
    </w:p>
    <w:p w14:paraId="1B5F9E51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 Основные принципы переложения</w:t>
      </w:r>
    </w:p>
    <w:p w14:paraId="3E495BE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</w:t>
      </w:r>
    </w:p>
    <w:p w14:paraId="1F585D0E" w14:textId="77777777" w:rsid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использованной литературы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14:paraId="1BF6A04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Введение</w:t>
      </w:r>
    </w:p>
    <w:p w14:paraId="5F6F947D" w14:textId="77777777" w:rsid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задача детских музыкальных школ и школ искусств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 не столько в подготовке учащихся к поступлению в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профессиональные музыкальные заведения, но прежде всего в воспитании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просвященных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любителей музыки, будущих активных пропагандистов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музыкальных знаний – участников 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художественной самодеятельности,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грамотных слушателей концертных аудиторий, умеющих слушать 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понимать музыку. Работа с учащимися в ансамбле значительно повышает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эффективность образовательного процесса, полностью отвечая целям 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задачам обучения в ДМШ И ДШИ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Занятия в ансамбле традиционно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считаются одной из эффективных форм музыкального воспитания 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учащихся.</w:t>
      </w:r>
    </w:p>
    <w:p w14:paraId="56A0714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«Ансамбль» (от французского –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ensemble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означает единство,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согласованность действий. Ансамбль, по определению Б. Асафьева,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«совместная игра или совместное пение нескольких самостоятельных 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вместе с тем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взаимосоподчиненных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инструментов или голосов, а также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инструментов и голосов».</w:t>
      </w:r>
    </w:p>
    <w:p w14:paraId="6427746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составы ансамблей, практикуемые и наиболее часто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встречающиеся в музыкальных школах, – ансамбли малых форм (дуэты 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трио). Ансамбли могут быть составлены как из однородных инструментов,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и из разнородных (смешанные составы), куда могут входить баян, домра,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балалайка, фортепиано, скрипка.</w:t>
      </w:r>
    </w:p>
    <w:p w14:paraId="58A9A70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Ансамбли смешанного состава в условиях работы в детских школах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 имеют несколько неоспоримых преимуществ:</w:t>
      </w:r>
    </w:p>
    <w:p w14:paraId="7F798AEF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более разнообразны и красочны в тембровом отношении,</w:t>
      </w:r>
    </w:p>
    <w:p w14:paraId="74D3F964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удобны для транспонирования,</w:t>
      </w:r>
    </w:p>
    <w:p w14:paraId="03137A3A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выразительные средства инструментальных ансамблей дают возможность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исполнять самые разнообразные по содержанию и степени трудности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музыкальные произведения.</w:t>
      </w:r>
    </w:p>
    <w:p w14:paraId="1D44B12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так же следует отметить, что формирования смешанных ансамблей на базе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ДМШ и ДШИ особенно актуально для малокомплектных школ или школ с</w:t>
      </w:r>
      <w:r w:rsid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малым количеством музыкальных отделений и обучающихся на них.</w:t>
      </w:r>
    </w:p>
    <w:p w14:paraId="6F4CF3D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распространенной формой смешанных ансамблей являются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инструментальные дуэты аккордеона и фортепиано, в которых оба музыканта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и аккордеонист, и пианист – в художественном смысле становятся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равноправными членами единого, целостного музыкального организма.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Именно такой вид ансамбля наиболее часто практикуется нами в работе. Так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 на базе школы были сформированы несколько трио в составе аккордеон,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баян, фортепиано и два аккордеона и фортепиано.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 на все перечисленные преимущества, существует ряд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трудностей в работе с разнородными ансамблями – прежде всего это почти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полное отсутствие методической литературы и малое количество репертуара.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данной работе предпринята попытка обобщить и объединить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разрозненные методические рекомендации по работе с фортепианными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дуэтами и ансамблями малых составов народных инструментов; выделить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ансамблевые трудности и характерные именно для смешанных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ансамблей; рассмотреть особенности репертуара – в этом и состоит новизна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актуальность представленной методической разработки.</w:t>
      </w:r>
    </w:p>
    <w:p w14:paraId="76338BAB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работы – обобщение методических рекомендаций, направленных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совершенствование учебно-воспитательной работы в классе смешанного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ансамбля.</w:t>
      </w:r>
    </w:p>
    <w:p w14:paraId="32821609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Задачи:</w:t>
      </w:r>
    </w:p>
    <w:p w14:paraId="439414F0" w14:textId="77777777" w:rsidR="00021491" w:rsidRPr="000E6541" w:rsidRDefault="00021491" w:rsidP="000E65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Выделить общие, характерные трудности при работе с ансамблями.</w:t>
      </w:r>
    </w:p>
    <w:p w14:paraId="22F40179" w14:textId="77777777" w:rsidR="00021491" w:rsidRPr="000E6541" w:rsidRDefault="00021491" w:rsidP="000E65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Рассмотреть методы преодоления технических и художественных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 совместного исполнительства.</w:t>
      </w:r>
    </w:p>
    <w:p w14:paraId="05E940F9" w14:textId="77777777" w:rsidR="00021491" w:rsidRPr="000E6541" w:rsidRDefault="00021491" w:rsidP="000E65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Рассмотреть специфические моменты при работе с ансамблями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разнородного состава (аккордеон, баян – фортепиано)</w:t>
      </w:r>
    </w:p>
    <w:p w14:paraId="606E44E8" w14:textId="77777777" w:rsidR="00021491" w:rsidRPr="000E6541" w:rsidRDefault="00021491" w:rsidP="000E65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особенности репертуара смешанных ансамблей.</w:t>
      </w:r>
    </w:p>
    <w:p w14:paraId="015657D2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этой разработке характеризуются основные принципы работы со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смешанным ансамблем определённого состава, но при этом целый ряд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практических советов и рекомендаций, высказываемых ниже, относится и к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 видам смешанных ансамблей.</w:t>
      </w:r>
    </w:p>
    <w:p w14:paraId="6873B71A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I. Специфика работы с ансамблями смешанного состава (баян,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аккордеон- фортепиано) в детских школах искусств.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Ансамблевое музицирование играет большую роль в реализации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принципов развивающего обучения. Оно развивает весь комплекс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музыкальных способностей обучающегося, раскрывает его творческий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потенциал, формирует способности к самовыражению, помогает изучить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культурное наследие. Ансамблевое музицирование дает возможность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почувствовать себя частью целого коллектива. Внимательное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слушание друг друга, слияние звучания с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воей партии с другой, объединение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усилий для достижения общей цели, а особенно атмосфера групповых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 создают благоприятные условия для развития способностей. Занятия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ансамблем и специальностью в классе преподавателя по инструменту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решают одни и те же задачи учебного процесса, что поднимает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исполнительский уровень по обоим предметам. Работая с учениками своего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класса в ансамбле с первых лет обучения и до выпускного класса,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преподаватель создает в школе сплоченный музыкальный коллектив. Занятия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классе ансамбля развивают у детей целый ряд совершенно </w:t>
      </w:r>
      <w:proofErr w:type="gram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моральных</w:t>
      </w:r>
      <w:proofErr w:type="gram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качеств: чувство ответственности за исполняемую партию,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 товарищества, взаимовыручку, поддержку. Таким образом,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ансамблевое музицирование становится самым действенным стимулом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музыкально-творческого самоусовершенствования. А более совершенная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всегда доставляет удовольствие и располагает к более интенсивным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занятиям на инструменте.</w:t>
      </w:r>
    </w:p>
    <w:p w14:paraId="3A4459E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Характерные трудности при работе с ансамблями.</w:t>
      </w:r>
    </w:p>
    <w:p w14:paraId="6B39E914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Совместная игра отличается от сольной тем, что и общий план и все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детали интерпретации являются плодом раздумий и творческой фантазией не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одного, а двух исполнителей.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Занятия ансамблем начинаются с составления дуэта.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Объединяют детей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одного возраста и одинакового уровня подготовки. Поскольку каждому из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 не хочется скомпрометировать себя перед другим, то возникает нечто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вроде негласного состязания, являющегося стимулом к более внимательной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игре.</w:t>
      </w:r>
    </w:p>
    <w:p w14:paraId="27AF8F44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Технически грамотное ансамблевое исполнение подразумевает в первую</w:t>
      </w:r>
    </w:p>
    <w:p w14:paraId="1517E5D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очередь:</w:t>
      </w:r>
    </w:p>
    <w:p w14:paraId="50DA3809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синхронность при взятии и снятии звука;</w:t>
      </w:r>
    </w:p>
    <w:p w14:paraId="5EA4888F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-равновесие звучания в удвоениях и аккордах, разделенных между</w:t>
      </w:r>
    </w:p>
    <w:p w14:paraId="6917C73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партнерами;</w:t>
      </w:r>
    </w:p>
    <w:p w14:paraId="50436193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-согласование приемов звукоизвлечения;</w:t>
      </w:r>
    </w:p>
    <w:p w14:paraId="44032C41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-передача голоса от партнера к партнеру;</w:t>
      </w:r>
    </w:p>
    <w:p w14:paraId="48C58A03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соразмерность в сочетании нескольких голосов, исполняемых разными</w:t>
      </w:r>
    </w:p>
    <w:p w14:paraId="5D4C6B1B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партнерами;</w:t>
      </w:r>
    </w:p>
    <w:p w14:paraId="57B5D8BA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-соблюдение общности ритмического пульса;</w:t>
      </w:r>
    </w:p>
    <w:p w14:paraId="76484350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-единство динамики;</w:t>
      </w:r>
    </w:p>
    <w:p w14:paraId="4D4B5BE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-единство фразировки.</w:t>
      </w:r>
    </w:p>
    <w:p w14:paraId="5F11B942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Рассмотрим некоторые из этих пунктов более подробно.</w:t>
      </w:r>
    </w:p>
    <w:p w14:paraId="45FCFAFC" w14:textId="77777777" w:rsidR="00021491" w:rsidRPr="005337E3" w:rsidRDefault="000E654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021491"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Начать вместе играть, синхронно взять два звука – не так легко, это требует</w:t>
      </w: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большой тренировки и взаимопонимания. Нужно объяснить учащимся, чем</w:t>
      </w: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технически обусловлен прием дирижерского замаха, </w:t>
      </w:r>
      <w:proofErr w:type="spellStart"/>
      <w:r w:rsidR="00021491"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ауфтакта</w:t>
      </w:r>
      <w:proofErr w:type="spellEnd"/>
      <w:r w:rsidR="00021491"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как он</w:t>
      </w: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быть применен ансамблистами. Когда при исполнении руки каждого</w:t>
      </w:r>
      <w:r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видны другому – легким движением кисти (с ясно определенной верхней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точки), кивком головы, или с помощью знака глазами, если рука не видна.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Полезно одновременно с этим жестом всем участникам ансамбля взять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дыхание (сделать вдох). Это делает начало естественным, органичным,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снимает сковывающее напряжение. Нужно очень строго отмечать малейшую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неточность при неполном совпадении звуков. Не меньшее значение имеет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синхронное окончание, «снятие» звука. «Рваные», «лохматые» аккорды,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одни звуки длятся дольше других, загрязняют паузу.</w:t>
      </w:r>
    </w:p>
    <w:p w14:paraId="15355F81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 Синхронность отдельных звуков не исчерпывает технической задачи,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партнерам необходимо добиваться и равновесия их звучания. Правильного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равновесия нужно достичь и в отдельном аккорде, и в параллельно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проходящих голосах. С первых же тактов исполнение в ансамбле требует от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партнеров полной договоренности о приемах извлечения звука. Слаженность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игры в отдельном приеме и в общем замысле – особая сфера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работы. Технические затруднения возникают не только материально каждой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партии, но и при координации исполнения участников дуэта. Возникает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специфическая трудность: то, что может быть сыграно без затруднений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пианистом, становится технически сложным, если играется двумя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 двух исполнителей. Каждый из них ощущает при этом непривычную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неловкость.</w:t>
      </w:r>
    </w:p>
    <w:p w14:paraId="3B9D960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Большое место в работе уделяется контролю за звучанием, как по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горизонтали (выразительное исполнение каждой партии), так и по вертикали,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есть определению соотношения голосов между собой, той зависимости, 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которой они находятся с точки зрения динамических уровней. Особенно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труден вопрос контроля за звучанием по вертикали. Аккорд должен быть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сыгран так, чтобы все голоса, разбросанные по партиям, образовали единое,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слитное звучание. При этом имеется в виду динамический баланс голосов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 него (с едва заметным преобладанием верхнего мелодического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голоса).</w:t>
      </w:r>
    </w:p>
    <w:p w14:paraId="279267C9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Большое внимание требуется тщательной работе над штрихами, в процессе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которой происходит уточнение музыкальной мысли, нахождение наиболее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удачной формы ее выражения. Выбор штрихов не может производиться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исполнителем каждой партии отдельно, </w:t>
      </w:r>
      <w:proofErr w:type="gram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т.к</w:t>
      </w:r>
      <w:proofErr w:type="gram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штрихи в ансамбле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взаимосвязаны. Лишь при общем звучании обеих партий может быть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определена художественная целесообразность и убедительность решения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любого штрихового вопроса.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Одновременное или последовательное произнесение музыкальной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фразы потребует от ансамблистов штрихов, дающий сходный по характеру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звучания результат.</w:t>
      </w:r>
    </w:p>
    <w:p w14:paraId="36A4558C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Особое место в совместном исполнительстве занимает ритм.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Малозаметные в сольной игре ритмические недочеты в ансамбле могут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нарушить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целостность, дезориентировать партнеров и быть причиной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“аварий” при выступлении.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Ансамбль требует от участников уверенного, безупречного ритма; ритм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обладает особым качеством: быть коллективным. Каждому музыканту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присуще свое ощущение ритма, а в ансамбле нужно добиться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взаимопонимания, согласия.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распространенным недостатком учащихся являются отсутствие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четкости ритма и его устойчивости. Искажение ритмического рисунка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встречаются: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пунктирном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ритме,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</w:p>
    <w:p w14:paraId="5972B94B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смене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шестнадцатых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тридцатьвторыми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сочетании их с триолями, в полиритмии, при изменении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темпа.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Ускорение темпа возможно при нарастании силы звучности –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эмоциональное возбуждение учащает ритмический пульс; в стремительных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пассажах; а так же в сложных для исполнения местах. Технические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трудности вызывают желание скорее “проскочить” опасные такты; и 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постепенном общем изменении темпа пьесы (что легко установить, сравнив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 коды с началом).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Специальная задача ансамбля – воспитание коллективного ритма,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необходимого качества артистического ансамблевого исполнения. Ее можно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решить, изучая путем изучения разнохарактерных произведений и развитием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всестороннего контакта партнеров в процессе исполнения. Ритм должен быть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живым, гибким, выразительным.</w:t>
      </w:r>
    </w:p>
    <w:p w14:paraId="213B5F7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достижения синхронности ансамблевого исполнения важно ощущать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единство ритмической пульсации, которое, с одной стороны, придает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звучанию необходимую упорядоченность, с другой – позволяет избежать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несовпадений в разнообразных комбинациях мелких длительностей,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 при отклонении от заданного темпа. В зависимости от последнего,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 от образно-эмоционального строя исполняемого сочинения, для всех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ансамбля выбирается однотипная единица пульсации. Обычно на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первоначальной стадии разучивания технически сложного произведения 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 единицы пульсации выбирается наименьшая длительность; 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дальнейшем, с ускорением темпа, – более крупная. При этом рекомендуется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время от времени возвращаться к относительно медленным темпам и,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разумеется, к соответствующим единицам пульсации.</w:t>
      </w:r>
    </w:p>
    <w:p w14:paraId="7DCB382A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Динамика исполнения имеет большое значение в исполнении ансамбля.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распространенный недос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аток – динамическое однообразие: все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играется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mf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f, редко р.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Динамический диапазон ансамбля должен быть не уже, а шире чем при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сольной игре. Важно добиться ясного представления о градациях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forte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fortissimo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Определить общий динамический план произведения, определить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кульминацию и посоветовать,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fortissimo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играть “с запасом”. Что касается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pianissimo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то вполне возможно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solo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каждого партнера, что до нюанса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mf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есть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еще много градаций: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mp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p,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pp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Динамика исполнения отдельной партии в равной степени зависит от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того, что играет в этот момент второй участник ансамбля, каковы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изложения обеих партий. Следует отметить организующую роль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аккомпанирующей партии как основы, фундамента всего ансамбля в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динамических сдвигах и нарастания.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Forte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ведущей партии, более интенсивное, чем сопровождения. При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прозрачной фактуре,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forte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звучит иначе, чем при плотной. Работа над звуком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область огромного труда. Еще не начав совместного исполнения, нужно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договориться, кто будет показывать вступление, каков характер звучания 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каким приемом, и с какой силой будет начата пьеса.</w:t>
      </w:r>
    </w:p>
    <w:p w14:paraId="7836A9D3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Специфические особенности при работе с ансамблями смешанного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состава (баян, аккордеон – фортепиано)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 - основное средство выразительности. У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высококвалифицированных музыкантов даже простые, технически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несложные произведения звучат чрезвычайно привлекательно. Это результат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большой работы над культурой звука.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над звуком разнообразна и специфична для каждого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инструмента. Характеристики звука, прежде всего, зависят от способа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звукоизвлечения (штрих), динамической градации, тембра.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Штриховые соотношения инструментов в процессе совместного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музицирования – пожалуй, самая сложная проблема ансамблевого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исполнительства. Многочисленные штрихи, применяемые в ансамблевом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исполнительстве, можно условно разделить на две большие группы: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«эквивалентные» (родственные) и «комплексные» (единовременные</w:t>
      </w:r>
      <w:r w:rsidR="000E6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сочетания разных штрихов). В тех случаях, когда характер изложения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предполагает слитное звучание ансамбля, закономерные расхождения,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обусловленные различной природой звукоизвлечения на фортепиано 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аккордеоне, баяне, максимально сглаживаются, приводятся к единому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звуковому «знаменателю». Поэтому наибольшую сложность в смешанных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ансамблях представляет исполнение «эквивалентных» штрихов.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фортепианном исполнительстве традиционно выделяют четыре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штрихов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staccato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portamento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legato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legato</w:t>
      </w:r>
      <w:r w:rsidRP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между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staccato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legato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лежит целая шкала едва уловимых оттенков звучания,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зависящих от эпохи, стилистических черт композитора, характера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исполняемого произведения и т.д. Следует отметить, что наиболее сложный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 артикуляции, как в сольном, так и в ансамблевом исполнительстве это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legato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Ударная природа, гаснущий звук, делает практически невозможным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исполнение истинного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legato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фортепиано. Исполнение кантилены требует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пианиста грамотного и неустанного слухового контроля, точной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координации движений.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Штриховое разнообразие пианиста, можно сказать, сосредоточено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кончике его пальца. Т.е. зависит от способа атаки, перехода на соседнюю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клавишу и участия в звукоизвлечении веса той или иной части</w:t>
      </w:r>
    </w:p>
    <w:p w14:paraId="641E0C8B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пианистического аппарата (пальцевое, кистевое, локтевое или плечевое</w:t>
      </w:r>
    </w:p>
    <w:p w14:paraId="6FD42B4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staccato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т.п.).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баянном и аккордеонном исполнительстве так же всё артикуляционное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разнообразие можно условно систематизировать в трех основных зонах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штриховой палитры:</w:t>
      </w:r>
    </w:p>
    <w:p w14:paraId="398E1E03" w14:textId="77777777" w:rsidR="00021491" w:rsidRPr="00AA51D9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-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зона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связных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, «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легатных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»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штрихов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–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legatissimo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, legato,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portato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,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detache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;</w:t>
      </w:r>
    </w:p>
    <w:p w14:paraId="1C222871" w14:textId="77777777" w:rsidR="00021491" w:rsidRPr="00AA51D9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-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зона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раздельно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-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выдержанных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, «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нон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-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легатных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»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штрихов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– tenuto,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marcato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,</w:t>
      </w:r>
      <w:r w:rsidR="0005789C"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sforzando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,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non legato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;</w:t>
      </w:r>
    </w:p>
    <w:p w14:paraId="6576383D" w14:textId="77777777" w:rsidR="00021491" w:rsidRPr="00AA51D9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-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зона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отрывистых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, «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стаккатных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»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штрихов</w:t>
      </w:r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– staccato,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martele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, </w:t>
      </w:r>
      <w:proofErr w:type="spellStart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staccatissimo</w:t>
      </w:r>
      <w:proofErr w:type="spellEnd"/>
      <w:r w:rsidRPr="00AA51D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.</w:t>
      </w:r>
    </w:p>
    <w:p w14:paraId="0358570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целом все эти виды штрихов можно отнести к «эквивалентным».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же способствует формированию отмеченного единства 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коллективном воплощении названных штрихов? Прежде всего, изучение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важнейших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особенностей звукообразования и развития звука (атаки, ведения,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снятия), а также принципов его соединения со следующим звуком. 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зависимости от специфики звукоизвлечения, присущей конкретному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инструменту, наблюдаются несовпадения тех или иных характеристик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применительно к каждой фазе звучания.</w:t>
      </w:r>
    </w:p>
    <w:p w14:paraId="6F104DDC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Атака звука.</w:t>
      </w:r>
    </w:p>
    <w:p w14:paraId="5F87DD5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мягкая атака: адекватно эластичной подаче воздуха с одновременным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нажимом клавиши на баяне, аккордеоне; на фортепиано звук извлекается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мягкой, свободной, гибкой, но не разболтанной, не расхлебанной рукой.</w:t>
      </w:r>
    </w:p>
    <w:p w14:paraId="7A434C83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твердая атака: соответствует предварительному ведению меха, создающему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давление в меховой камере, с резким нажимом (толчком) клавиши;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фортепиано получение яркого, блестящего, точного звука легче добиться с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 закруглённых пальцев.</w:t>
      </w:r>
    </w:p>
    <w:p w14:paraId="02DB2BB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жесткая атака: соотносится с предварительным давлением в меховой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камере и ударом по клавише на баяне, аккордеоне; в фортепианном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исполнительстве в виду ударной природы звукоизвлечения жёсткая атака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 не используется.</w:t>
      </w:r>
    </w:p>
    <w:p w14:paraId="2D29A5BD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Ведение звука.</w:t>
      </w:r>
    </w:p>
    <w:p w14:paraId="31C8005B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этой фазе различаются три типа звучания: затухающий, тянущийся,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усиливающийся. На баяне затухающее звучание связано с «нисходящей»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громкостной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динамикой (ослаблением давления в меховой камере).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Применительно ко второму типу звучания на баяне возможны любые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громкостно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-динамические изменения.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фортепиано динамические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связанны с увеличением или ослаблением давления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клавиатуру, использованием веса игрового аппарата, силой удара пальцев.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Отдельно следует сказать о филировке звука. Филировка - это соединение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крещендо с диминуэндо на одной ноте или группе нот. На баяне 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аккордеоне этот прием не представляет трудностей, так как большой запас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воздуха в инструменте позволяет филировать ноты от тончайшего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пианиссимо до фортиссимо, и наоборот, несколько раз подряд, даже не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изменяя направление меха. С другой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стороны имеет место быть зависимость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динамики сразу всех исполняемых звуков от движения меха. На фортепиано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приём филировки звука невозможен, в тоже время имеется полностью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динамически независимая клавиатура, что даёт возможность одновременно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исполнять различные динамические оттенки.</w:t>
      </w:r>
    </w:p>
    <w:p w14:paraId="60C2727B" w14:textId="77777777" w:rsidR="0005789C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Снятие звука – наиболее сложная фаза (в плане ансамблевой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координации). На баяне и аккордеоне указанному приёму соответствует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снятие пальца с последующей остановкой меха, обусловленной характером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снятия. На баяне и аккордеоне адекватный звуковой результат достигается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 остановки меха и синхронного снятия пальца с клавиши.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Аналогичный результат на фортепиано связан со снятием пальцев с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клавиатуры и одновременным снятием педали.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EAEC735" w14:textId="77777777" w:rsidR="00021491" w:rsidRPr="005337E3" w:rsidRDefault="0005789C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ембры инструментов принадлежат к числу наиболее ярких 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выразительности в арсенале смешанного ансамбля.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в основе тембра фортепиано лежит определенная частота колебания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струны, обогащенная обертонами. Различная дозировка и соотношение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динамики аккордовых тонов по вертикали в сочетании с педалью создают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модификации тембра непосредственно в процессе исполнения.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основе тембра, как баяна, так и аккордеона лежит определенная частота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колебания металлической пластинки - «голоса». Ввиду небольшого размера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звучащего элемента невозможно заметное для слуха выделение обертонов.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Обогащение палитры звуковых красок, в отличие от фортепиано, происходит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здесь, главным образом, путем конструирования готовых тембров: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изменяющихся от различной степени разлива между настроенными в унисон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голосами, октавных удвоений, утроений, пропусков средних октав;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устройством специальных резонаторных камер.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многообразных тембровых соотношений, возникающих в процессе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исполнения, можно выделить автономные характеристики инструментов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(чистые тембры) и комбинации, возникающие при совместном звучании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(смешанные тембры). Чистые тембры обычно используются в том случае,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когда одному из инструментов поручено мелодическое </w:t>
      </w:r>
      <w:proofErr w:type="spellStart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solo</w:t>
      </w:r>
      <w:proofErr w:type="spellEnd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Следует подчеркнуть, что звучание любого инструмента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вбирает в себя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множество «внутренних» тембров. У баяна и аккордеона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принимать во внимание – </w:t>
      </w:r>
      <w:proofErr w:type="spellStart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тесситурную</w:t>
      </w:r>
      <w:proofErr w:type="spellEnd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неоднородность тембров,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соотношения на правой и левой клавиатурах, тембровое варьирование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 определённого уровня давления в меховой камере и различных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способов открытия клапана, а также </w:t>
      </w:r>
      <w:proofErr w:type="spellStart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громкостных</w:t>
      </w:r>
      <w:proofErr w:type="spellEnd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изменений. На фортепиано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 имеет место тембровая и динамическая неоднородность регистров,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тембра во время применения педалей.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Тембр язычковых инструментов наделён большей </w:t>
      </w:r>
      <w:proofErr w:type="spellStart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полётностью</w:t>
      </w:r>
      <w:proofErr w:type="spellEnd"/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помехоустойчивостью по сравнению с более матовым тембром фортепиано.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следует учитывать при распределении партий в ансамбле. Несомненно,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солирующая роль в ансамблях подобного состава должна принадлежать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баянистам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аккордеонистам.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фортепиано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аккомпанирующая. При равноценных партиях, где солирующая роль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переходит от одного исполнителя к другому, следует очень внимательно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491"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выстраивать тембровые отношения и динамический баланс.</w:t>
      </w:r>
    </w:p>
    <w:p w14:paraId="321CECA9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II. Репертуарные особенности смешанного ансамбля.</w:t>
      </w:r>
    </w:p>
    <w:p w14:paraId="1AAFCFE9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 Особенности выбора репертуара.</w:t>
      </w:r>
    </w:p>
    <w:p w14:paraId="65C7E02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Главным и определяющим в деятельности любого ансамбля является выбор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репертуара, от его умелого и точного подбора зависит рост мастерства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коллектива. Детский ансамбль требует от руководителя особого внимания к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подбору репертуара, который должен быть не просто доступным для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понимания, но и помогать в развитии образного мышления, стимулировать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 к занятиям и развивать исполнительские навыки. Путь от простого к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сложному – основной принцип приобщения учащихся к музыкальному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искусству. Сложность произведений, которые разучиваются, наращивается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постепенно и последовательно, что, в конечном итоге, приводит к росту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исполнительского уровня каждого из участников коллектива. Условие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правильного подбора репертуара - педагогическая целесообразность, он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помогать решению конкретных учебно-воспитательных задач,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соответствовать методическим и программным требованиям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определенных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этапах музыкальной подготовки учащихся.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Приступая к работе со смешанным ансамблем, мы столкнулись с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некоторыми проблемами: во-первых с острым дефицитом методической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посвящённой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смешанным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ансамблям,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во-вторых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 количеством репертуарных сборников, включающих в себя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проверенных концертной практикой инструментальных оригинальных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сочинений, переложений, учитывающих различные уровни подготовки 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творческой направленности указанного состава. В связи с этим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преподавателям при выборе репертуара приходится заниматься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переложениями произведений для ансамбля. В своей практике мы часто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используем произведения, переложения которых выполняем сами.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источниками являются ноты для фортепианных дуэтов,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четырёхручных, так и для двух фортепиано и ноты дуэтов для баянов 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аккордеонов. Далее представлены сборники и интернет архивы, которые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активно использовались в нашей работе:</w:t>
      </w:r>
    </w:p>
    <w:p w14:paraId="3FF029F0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«Вместе весело играть».</w:t>
      </w:r>
    </w:p>
    <w:p w14:paraId="7B85C53C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Сборник партитур для смешанного ансамбля. Составитель и редактор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Багманова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Ирина Борисовна Константиновка 2019 год. Учебное пособие для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ДШИ и ДМШ.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Несомненным плюсом данного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сборника является возможность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варьирования состава инструментального ансамбля, который жёстко не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регламентирован авторами. Сборник рассчитан в основном на средние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классы ДШИ, основу содержания составляет популярная музыка. 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приложении представлены ноты для каждой партии в отдельности.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«15 обработок популярных народных песен разных стран для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фортепиано в 4 руки» Игорь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Рехин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Сборник рассчитан для учащихся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младших классов фортепианного отделения. Можно использовать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начальном этапе работы над смешанным ансамблем. Вторая,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аккомпанирующая партия для пианистов. Для первой партии используется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либо простое переложение в интервал, либо два инструмента.</w:t>
      </w:r>
    </w:p>
    <w:p w14:paraId="55EC81F6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«Мелодии, которые всегда с тобой. Транскрипции для аккордеона 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фортепиано».</w:t>
      </w:r>
    </w:p>
    <w:p w14:paraId="6D429B3F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Автор: сост. Т.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Кривенцова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И. Петухова</w:t>
      </w:r>
    </w:p>
    <w:p w14:paraId="2F4ABAC5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Издательство: Композитор. Год: 2003</w:t>
      </w:r>
    </w:p>
    <w:p w14:paraId="60EBED35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сборнике содержаться транскрипции произведений непосредственно для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смешанных ансамблей аккордеон/баян и фортепиано, поэтому можно назвать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основным в работе с данным видом ансамбля.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сборник адресован учащимся младших, средних, старших классов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ДМШ и ДШИ, лицеев и школ искусств для расширения концертного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репертуара в классе смешанного (аккордеон/баян и фортепиано) ансамбля.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 на кажущуюся простоту и легкость таких пьес как «Праздничный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т. п., в них таятся определенные технические и ритмические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трудности. Работа над ними способствует развитию ощущения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синкопированного ритма, координационной ловкости, образного мышления,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исполнительского мастерства и доставит большое удовольствие 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совместном музицировании.</w:t>
      </w:r>
    </w:p>
    <w:p w14:paraId="55F7FBB2" w14:textId="77777777" w:rsidR="0005789C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Эстрадные пьесы в транскрипции для дуэта баяна (аккордеона) 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фортепиано. Ушенин В.В, Ушенина Т.И. / Ред.-сост. В.В. Ушенин. – Ростов-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на-Дону: Печатный квартал, 2018 – 58 с.</w:t>
      </w:r>
    </w:p>
    <w:p w14:paraId="257FB5A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предлагаемый репертуарный сборник «Эстрадные пьесы в транскрипции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дуэта баяна (аккордеона) и фортепиано» вошли широко известные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мелодии XX века. Цель издания – пополнить концертный и педагогический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репертуар баянистов-аккордеонистов интересными, апробированными 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концертной практике сочинениями, выполненными в оригинальном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тембровом сочетании с фортепиано. Данные транскрипции призваны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расширить представление о возможностях такого объединения инструментов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стимулировать музыкантов к созданию подобных ансамблей.</w:t>
      </w:r>
    </w:p>
    <w:p w14:paraId="2F68A74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Играем вместе: сборник ансамблей для баяна (аккордеона): учебно-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методическое пособие / сот</w:t>
      </w:r>
      <w:proofErr w:type="gram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исп. редакция Е. Лёвина. – Ростов-на-Дону: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Феникс, 2010 – 98 с. – (Хрестоматия педагогического репертуара).</w:t>
      </w:r>
    </w:p>
    <w:p w14:paraId="5CE61FF0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Сборник состоит из ансамблей для баянов (аккордеонов), написанных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 народных песен и танцев, пьес современных композиторов,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популярных мелодий из кинофильмов и зарубежных оригинальных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произведений для баяна (аккордеона). Также сюда включены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оригинальн</w:t>
      </w:r>
      <w:proofErr w:type="spellEnd"/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переложения для ансамблей, в состав которых входят баян (аккордеон),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фортепиано, балалайка, домра. Сборник восполняет ощутимый пробел среди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множества вышедшей литературы для народных инструментов: в репертуаре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ДМШ и ДШИ очень не хватает концертных номеров для выступлений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школьных отчетных концертах, конкурсах различных уровней. Все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произведения, использованные в сборнике, апробированы в концертной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практике авторами переложений и поэтому рекомендуются для исполнения.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издание рассчитано на учащихся младших, средних и старших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классов школ и студий, а также для всех любителей домашнего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музицирования на баяне или аккордеоне.</w:t>
      </w:r>
    </w:p>
    <w:p w14:paraId="03642F8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В. Ушенин. Школа ансамблевого музицирования баянистов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(аккордеонистов). Часть 1 2-4 классы ДМШ; Часть 2: 4–6</w:t>
      </w:r>
    </w:p>
    <w:p w14:paraId="358012C1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Публикация интересных, проверенных в исполнительской практике пьес. На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разнообразного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музыкального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здесь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впервые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разрабатываются и решаются комплексные задачи совместного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музицирования в дуэте и трио баянистов (аккордеонистов). Предлагаемая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"Школа..." имеет широкую адресную направленность - от ученических и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ансамблей детских музыкальных школ и школ искусств до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любителей баянного (аккордеонного) искусства, увлеченно музицирующих в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семейном и дружеском кругу.</w:t>
      </w:r>
    </w:p>
    <w:p w14:paraId="0D5C3F3F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 источники:</w:t>
      </w:r>
    </w:p>
    <w:p w14:paraId="26F3122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0578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Нотный архив Сергея Пикулина</w:t>
      </w:r>
    </w:p>
    <w:p w14:paraId="560C39D5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Раздел: Партитуры для ансамбля народных инструментов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5" w:history="1">
        <w:r w:rsidRPr="004E16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http://www.web-4-u.ru/pikulin/?page6</w:t>
        </w:r>
      </w:hyperlink>
    </w:p>
    <w:p w14:paraId="2E138E26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Нотный архив Бориса Тараканова</w:t>
      </w:r>
    </w:p>
    <w:p w14:paraId="3F41259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Раздел: Ансамбли</w:t>
      </w:r>
    </w:p>
    <w:p w14:paraId="414CE1C2" w14:textId="77777777" w:rsidR="00021491" w:rsidRPr="005337E3" w:rsidRDefault="00D80BDB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6" w:history="1">
        <w:r w:rsidR="00021491" w:rsidRPr="004E16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http://notes.tarakanov.net/katalog/kompozitsii/#str=!instruments=98</w:t>
        </w:r>
      </w:hyperlink>
    </w:p>
    <w:p w14:paraId="3D7DB4A1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 Основные принципы переложения.</w:t>
      </w:r>
    </w:p>
    <w:p w14:paraId="1A876692" w14:textId="77777777" w:rsidR="004E1691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Основополагающими принципами любого переложения являются, во-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первых: не допущение искажения мелодии и гармонии оригинала, при этом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изменение фактуры допустимо и в некоторых случаях даже необходимо; во-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вторых: переложение должно хорошо звучать и быть удобным для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исполнения, соответствовать техническим возможностям тех учащихся,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будут его исполнять.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известно, существует два вида переложений - это транскрипции 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 простые переложения. Создание транскрипции требует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композиторской одарённости и определённого мастерства, является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творческим видом создания переложения. В своей педагогической практике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используем либо готовые транскрипции, либо создаём простые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переложения.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 создания переложения начинается с выбора произведения.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смешанного ансамбля (баян/аккордеон – фортепиано) достаточно широкий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стилистический круг для выбора репертуара, но наиболее гармонично в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исполнении звучат современные, эстрадные, джазовые произведения.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критерий удачного переложения – оно должно хорошо звучать.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Поэтому, определившись с возможным репертуаром и составом участников,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преподаватели школы с начала, делают «живое» переложение – играют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произведение с листа, меняясь партиями, меняя фактуру, добиваясь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желаемого звучания. После этапа такого эскизного, импровизационного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переложения следует длительная, скрупулёзная работа над деталями.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Мелодия, как основной выразительный элемент сочинения всегда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остаётся неприкосновенной, её изложение подвергается минимальным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изменениям. Возможна смена регистра; для удобства исполнения смена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октавного удвоения на одноголосное звучание или наоборот. (Например,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мелодической линии в партии фортепиано, часто требует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усиления звучности за счёт октавного удвоения, так как данный инструмент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обладает более матовым, приглушённым, по сравнению с народными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инструментами звучанием). Так же следует определиться с двухголосным,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аккордовым, полифоническим проведением мелодической линии – отдать всё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одному инструменту или разделить между партиями, опять же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ориентируясь на гармоничность звучания выбранного варианта.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как гармоническая основа остаётся полностью неизменной,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наибольшим трансформациям при переложении подвергается фактура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произведения.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 фактуры, помимо принципа гармоничного звучания,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большую роль играет принцип удобства исполнения. Поэтому во время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проигрывания по исходным нотам, мы следим за моментами неудобными для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исполнения или принципиально неисполнимыми на данном инструменте.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необходимости, варьируем фактуру, добиваясь удобства, при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 возможном сохранении звуковых эффектов создаваемых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данным видом фактуры. В слишком многозвучных аккордах можно удалять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дублирующиеся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октавах звуки и квинтовые тоны. В неудобных фигурациях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незначительно изменять рисунок движения, сохраняя его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гармоническую окраску.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частые изменения во время переложения классического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баянного/аккордеонного аккомпанемента (бас, аккорд) для исполнения на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фортепиано: изменение регистра, изменение расстояния между басом 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аккордом, октавное удвоение баса, допустима замена трезвучия и обращений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аккордов одной гармонии друг другом, облегчение многозвучных аккордов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наоборот добавление удвоений в зависимости от художественных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776BFF6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</w:t>
      </w:r>
    </w:p>
    <w:p w14:paraId="01AF20C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в ансамбле играет важную роль в развитии творческих способностей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 Приобретенные за годы учебы навыки и умения совместной игры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совершенствуют слуховые, ритмические, образные представления учащихся;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формируют их музыкально-эстетический вкус на высокохудожественных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произведениях; воспитывают чувство партнерства; обогащают кругозор; учат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воспринимать музыку осознанно.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Помимо общих ансамблевых трудностей, таких как согласование приемов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звукоизвлечения, передача мелодической линии от партнера к партнеру,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соразмерность в сочетании нескольких голосов, исполняемых разными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партнерами,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общности ритмического пульса,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динамики, единство фразировки, существуют и специфические особенности,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присущие конкретно смешанному ансамблю,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обусловленные прежде всего,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различной природой звукоизвлечения и различием тембров на фортепиано 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аккордеоне, баяне.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Недостаточное количество специального репертуара для ансамблей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рассматриваемого состава, компенсируется переложениями произведений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фортепианных дуэтов, как четырёхручных, так и для двух фортепиано,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произведений для дуэтов баянов и аккордеонов.</w:t>
      </w:r>
    </w:p>
    <w:p w14:paraId="368A298C" w14:textId="77777777" w:rsidR="004E1691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критерием при определении удачности переложения является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гармоничное звучание ансамбля. При переложении произведений мелодия 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гармония, остаются неизменными, подвергаясь незначительным изменениям,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как, например, смена регистра. В то время как основные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трансформации происходят с фактурой сочинения, которую необходимо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адаптировать к возможностям конкретного инструмента и ученика.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педагога-руководителя смеша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нного ансамбля далеко выходят з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воспроизведения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готового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нотного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текста.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Помимо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 педагогических функций, они включают в себя еще и функции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аранжировщика (выбор состава ансамбля, создание переложения, уточнение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фактуры, установка правильного баланса инструментов, корректировка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фактуры).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в ансамбле объединяет учеников, дает понятие о чувстве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партнерства, взаимовыручки, снимает скованность, ускоряет процесс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овладения навыками публичных выступлений, приобретению уверенности 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чувства сценической свободы.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со смешанным ансамблем интересна не только детям, но и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преподавателям, так как необходимо постоянно работать над новым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репертуаром, находить новые варианты исполнения уже знакомых пьес.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14:paraId="6D68A7DE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Список использованной литературы</w:t>
      </w:r>
    </w:p>
    <w:p w14:paraId="62FCCF7B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Акимов Ю. Баян и баянисты - сборник методических рекомендаций –</w:t>
      </w:r>
    </w:p>
    <w:p w14:paraId="17B087D0" w14:textId="77777777" w:rsidR="00021491" w:rsidRPr="005337E3" w:rsidRDefault="004E16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М.:1970. – 149 с.</w:t>
      </w:r>
    </w:p>
    <w:p w14:paraId="6A570024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Максимов Л. Оркестры и ансамбли русских народных инструментов.</w:t>
      </w:r>
    </w:p>
    <w:p w14:paraId="26AD4D2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М., 1983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152 с.</w:t>
      </w:r>
    </w:p>
    <w:p w14:paraId="6175B67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Бойцова Г. Юный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аккордеонист. - Москва, 1994. – 96 с.</w:t>
      </w:r>
    </w:p>
    <w:p w14:paraId="7BE6099C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Готлиб А. Основы ансамблевой техники. – М.: Музыка, 1971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94 с.</w:t>
      </w:r>
    </w:p>
    <w:p w14:paraId="430B94B7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Крюкова В. Музыкальная педагогика. – Ростов-на-</w:t>
      </w:r>
      <w:proofErr w:type="gram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Дону :</w:t>
      </w:r>
      <w:proofErr w:type="gram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“Феникс”,</w:t>
      </w:r>
    </w:p>
    <w:p w14:paraId="2E5511D0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2002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155 с.</w:t>
      </w:r>
    </w:p>
    <w:p w14:paraId="10993088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Нейгауз Г. Об искусстве фортепианной игры. – М.: 1958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228 с.</w:t>
      </w:r>
    </w:p>
    <w:p w14:paraId="5FE78E52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Ризоль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 Очерки о работе в </w:t>
      </w:r>
      <w:proofErr w:type="gram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ансамбле .</w:t>
      </w:r>
      <w:proofErr w:type="gram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М.: 1986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221 с.</w:t>
      </w:r>
    </w:p>
    <w:p w14:paraId="514BD37A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Руденко В. Вопросы музыкаль</w:t>
      </w:r>
      <w:r w:rsidR="004E1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ной педагогики-вып.7- М.: 1986</w:t>
      </w:r>
      <w:r w:rsidR="00A1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160 с.</w:t>
      </w:r>
    </w:p>
    <w:p w14:paraId="64FCDA8A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 </w:t>
      </w:r>
      <w:proofErr w:type="spellStart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Страннолюбский</w:t>
      </w:r>
      <w:proofErr w:type="spellEnd"/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Б. Пособие по переложению музыкальных</w:t>
      </w:r>
    </w:p>
    <w:p w14:paraId="5358DD90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произведений для баяна. – М.: 1962</w:t>
      </w:r>
      <w:r w:rsidR="00A1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182 с.</w:t>
      </w:r>
    </w:p>
    <w:p w14:paraId="1338B9B4" w14:textId="77777777" w:rsidR="00021491" w:rsidRPr="005337E3" w:rsidRDefault="00021491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10.Щапов А. Фортепианный урок в музыкальной школе и училище. –</w:t>
      </w:r>
    </w:p>
    <w:p w14:paraId="0238E072" w14:textId="77777777" w:rsidR="00021491" w:rsidRPr="005337E3" w:rsidRDefault="008E3DA0" w:rsidP="0053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Л.:</w:t>
      </w:r>
      <w:r w:rsidR="00A1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1947. – 115 с.</w:t>
      </w:r>
    </w:p>
    <w:p w14:paraId="5B0735C7" w14:textId="77777777" w:rsidR="00A31254" w:rsidRPr="005337E3" w:rsidRDefault="00A31254" w:rsidP="005337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254" w:rsidRPr="0053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284"/>
    <w:multiLevelType w:val="hybridMultilevel"/>
    <w:tmpl w:val="8DA8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0EA2"/>
    <w:multiLevelType w:val="hybridMultilevel"/>
    <w:tmpl w:val="372E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316D"/>
    <w:multiLevelType w:val="hybridMultilevel"/>
    <w:tmpl w:val="7FCC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1"/>
    <w:rsid w:val="00021491"/>
    <w:rsid w:val="0005789C"/>
    <w:rsid w:val="000E6541"/>
    <w:rsid w:val="004E1691"/>
    <w:rsid w:val="005337E3"/>
    <w:rsid w:val="0058380A"/>
    <w:rsid w:val="008E3DA0"/>
    <w:rsid w:val="00A1210B"/>
    <w:rsid w:val="00A31254"/>
    <w:rsid w:val="00AA51D9"/>
    <w:rsid w:val="00BD5D77"/>
    <w:rsid w:val="00D80BDB"/>
    <w:rsid w:val="00F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3817"/>
  <w15:docId w15:val="{22CBBABF-3463-47DE-9B62-3545B62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es.tarakanov.net/katalog/kompozitsii/%23str=!instruments=98" TargetMode="External"/><Relationship Id="rId5" Type="http://schemas.openxmlformats.org/officeDocument/2006/relationships/hyperlink" Target="http://www.web-4-u.ru/pikulin/?pag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2024-04-26T02:59:00Z</dcterms:created>
  <dcterms:modified xsi:type="dcterms:W3CDTF">2024-04-26T02:59:00Z</dcterms:modified>
</cp:coreProperties>
</file>