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B4" w:rsidRPr="00AD1BEA" w:rsidRDefault="001164B4">
      <w:pPr>
        <w:pStyle w:val="1"/>
        <w:ind w:firstLine="0"/>
        <w:rPr>
          <w:lang w:val="en-US"/>
        </w:rPr>
      </w:pPr>
    </w:p>
    <w:p w:rsidR="001164B4" w:rsidRDefault="00AD1BEA">
      <w:pPr>
        <w:rPr>
          <w:b/>
        </w:rPr>
      </w:pPr>
      <w:r>
        <w:br w:type="column"/>
      </w:r>
    </w:p>
    <w:p w:rsidR="001164B4" w:rsidRDefault="001164B4">
      <w:pPr>
        <w:pStyle w:val="a3"/>
        <w:spacing w:before="45"/>
        <w:ind w:left="0" w:firstLine="0"/>
        <w:jc w:val="left"/>
        <w:rPr>
          <w:b/>
          <w:sz w:val="22"/>
        </w:rPr>
      </w:pPr>
    </w:p>
    <w:p w:rsidR="001164B4" w:rsidRDefault="00AD1BEA">
      <w:pPr>
        <w:spacing w:line="250" w:lineRule="exact"/>
        <w:ind w:right="108"/>
        <w:jc w:val="right"/>
        <w:rPr>
          <w:b/>
          <w:i/>
        </w:rPr>
      </w:pPr>
      <w:r>
        <w:rPr>
          <w:b/>
          <w:i/>
        </w:rPr>
        <w:t>С.А.</w:t>
      </w:r>
      <w:r>
        <w:rPr>
          <w:b/>
          <w:i/>
          <w:spacing w:val="-2"/>
        </w:rPr>
        <w:t xml:space="preserve"> Улыбин</w:t>
      </w:r>
    </w:p>
    <w:p w:rsidR="001164B4" w:rsidRDefault="00AD1BEA">
      <w:pPr>
        <w:spacing w:line="242" w:lineRule="auto"/>
        <w:ind w:left="679" w:right="110" w:firstLine="4417"/>
        <w:jc w:val="right"/>
        <w:rPr>
          <w:i/>
        </w:rPr>
      </w:pPr>
      <w:r>
        <w:rPr>
          <w:i/>
          <w:spacing w:val="-2"/>
        </w:rPr>
        <w:t xml:space="preserve">тренер-преподаватель </w:t>
      </w:r>
      <w:r>
        <w:rPr>
          <w:i/>
        </w:rPr>
        <w:t xml:space="preserve">МАУ </w:t>
      </w:r>
      <w:r>
        <w:rPr>
          <w:i/>
        </w:rPr>
        <w:t>ДО</w:t>
      </w:r>
      <w:r>
        <w:rPr>
          <w:i/>
          <w:spacing w:val="-10"/>
        </w:rPr>
        <w:t xml:space="preserve"> </w:t>
      </w:r>
      <w:r>
        <w:rPr>
          <w:i/>
        </w:rPr>
        <w:t>СШ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Среднеахтубинского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района</w:t>
      </w:r>
      <w:r>
        <w:rPr>
          <w:i/>
          <w:spacing w:val="-7"/>
        </w:rPr>
        <w:t xml:space="preserve"> </w:t>
      </w:r>
      <w:r>
        <w:rPr>
          <w:i/>
        </w:rPr>
        <w:t>Волгоградской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области</w:t>
      </w:r>
    </w:p>
    <w:p w:rsidR="001164B4" w:rsidRDefault="001164B4">
      <w:pPr>
        <w:spacing w:line="242" w:lineRule="auto"/>
        <w:jc w:val="right"/>
        <w:sectPr w:rsidR="001164B4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656" w:space="824"/>
            <w:col w:w="7390"/>
          </w:cols>
        </w:sectPr>
      </w:pPr>
    </w:p>
    <w:p w:rsidR="001164B4" w:rsidRDefault="00AD1BEA">
      <w:pPr>
        <w:pStyle w:val="1"/>
        <w:spacing w:before="271"/>
        <w:ind w:left="2612"/>
      </w:pPr>
      <w:r>
        <w:lastRenderedPageBreak/>
        <w:t>Развитие</w:t>
      </w:r>
      <w:r>
        <w:rPr>
          <w:spacing w:val="-7"/>
        </w:rPr>
        <w:t xml:space="preserve"> </w:t>
      </w:r>
      <w:r>
        <w:t>мощности</w:t>
      </w:r>
      <w:r>
        <w:rPr>
          <w:spacing w:val="-6"/>
        </w:rPr>
        <w:t xml:space="preserve"> </w:t>
      </w:r>
      <w:r>
        <w:t>анаэробных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proofErr w:type="spellStart"/>
      <w:r>
        <w:t>энергообразования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энергообеспечения выносливости у спортсменов-единоборцев</w:t>
      </w:r>
    </w:p>
    <w:p w:rsidR="001164B4" w:rsidRDefault="00AD1BEA">
      <w:pPr>
        <w:spacing w:before="273"/>
        <w:ind w:left="112" w:right="109" w:firstLine="566"/>
        <w:jc w:val="both"/>
        <w:rPr>
          <w:sz w:val="24"/>
        </w:rPr>
      </w:pPr>
      <w:r>
        <w:rPr>
          <w:b/>
        </w:rPr>
        <w:t xml:space="preserve">Аннотация. </w:t>
      </w:r>
      <w:r>
        <w:t xml:space="preserve">В данной статье автор рассматривает проблему развития выносливости в системе воспитания спортсменов-единоборцев. Опираясь на литературные источники, была разработана методика воспитания специальной выносливости и внедрена в учебно-тренировочный </w:t>
      </w:r>
      <w:r>
        <w:t xml:space="preserve">процесс группы </w:t>
      </w:r>
      <w:r>
        <w:rPr>
          <w:sz w:val="24"/>
        </w:rPr>
        <w:t xml:space="preserve">юношей 15-16 лет </w:t>
      </w:r>
      <w:proofErr w:type="spellStart"/>
      <w:r>
        <w:rPr>
          <w:sz w:val="24"/>
        </w:rPr>
        <w:t>Среднеахтубинской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СШ, отделения борьбы. В результате эксперимента выяснилось, что применяемая методика тренировки имеет </w:t>
      </w:r>
      <w:proofErr w:type="gramStart"/>
      <w:r>
        <w:rPr>
          <w:sz w:val="24"/>
        </w:rPr>
        <w:t>положительную</w:t>
      </w:r>
      <w:proofErr w:type="gramEnd"/>
      <w:r>
        <w:rPr>
          <w:sz w:val="24"/>
        </w:rPr>
        <w:t xml:space="preserve"> тенденцию к увеличению результатов показателей, характеризующих выносливость.</w:t>
      </w:r>
    </w:p>
    <w:p w:rsidR="001164B4" w:rsidRDefault="00AD1BEA">
      <w:pPr>
        <w:ind w:left="679"/>
        <w:jc w:val="both"/>
      </w:pPr>
      <w:r>
        <w:rPr>
          <w:b/>
        </w:rPr>
        <w:t>Ключевые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</w:rPr>
        <w:t>лова:</w:t>
      </w:r>
      <w:r>
        <w:rPr>
          <w:b/>
          <w:spacing w:val="-8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выносливость;</w:t>
      </w:r>
      <w:r>
        <w:rPr>
          <w:spacing w:val="-8"/>
        </w:rPr>
        <w:t xml:space="preserve"> </w:t>
      </w:r>
      <w:r>
        <w:t>анаэробные</w:t>
      </w:r>
      <w:r>
        <w:rPr>
          <w:spacing w:val="-7"/>
        </w:rPr>
        <w:t xml:space="preserve"> </w:t>
      </w:r>
      <w:r>
        <w:t>процессы;</w:t>
      </w:r>
      <w:r>
        <w:rPr>
          <w:spacing w:val="-8"/>
        </w:rPr>
        <w:t xml:space="preserve"> </w:t>
      </w:r>
      <w:r>
        <w:rPr>
          <w:spacing w:val="-2"/>
        </w:rPr>
        <w:t>единоборства.</w:t>
      </w:r>
    </w:p>
    <w:p w:rsidR="001164B4" w:rsidRDefault="00AD1BEA">
      <w:pPr>
        <w:pStyle w:val="a3"/>
        <w:spacing w:before="252"/>
        <w:ind w:right="118"/>
      </w:pPr>
      <w:r>
        <w:t>Выраженной тенденцией современного спорта является усиление соревновательных нагрузок, усложнение элементов соревновательных упражнений еще больше повышает роль выносливости в достижении высоких спортивных результатов.</w:t>
      </w:r>
    </w:p>
    <w:p w:rsidR="001164B4" w:rsidRDefault="00AD1BEA">
      <w:pPr>
        <w:pStyle w:val="a3"/>
        <w:ind w:right="111"/>
      </w:pPr>
      <w:r>
        <w:t>Проблема развития выносливости одна и</w:t>
      </w:r>
      <w:r>
        <w:t>з наиболее актуальных в физическом воспитании и спорте, в частности, в системе воспитания спортсменов-единоборцев.</w:t>
      </w:r>
    </w:p>
    <w:p w:rsidR="001164B4" w:rsidRDefault="00AD1BEA">
      <w:pPr>
        <w:pStyle w:val="a3"/>
        <w:ind w:right="113"/>
      </w:pPr>
      <w:r>
        <w:t>Изменяя интенсивность упражнения, время его выполнения, количество повторений упражнения, интервалы и характер отдыха, можно избирательно под</w:t>
      </w:r>
      <w:r>
        <w:t xml:space="preserve">бирать нагрузку по ее преимущественному воздействию на различные компоненты выносливости. Улучшение двигательных навыков, повышение технического мастерства приводит к снижению затрат энергии и улучшению использования биоэнергетического потенциала, то есть </w:t>
      </w:r>
      <w:r>
        <w:t xml:space="preserve">к увеличению </w:t>
      </w:r>
      <w:r>
        <w:rPr>
          <w:spacing w:val="-2"/>
        </w:rPr>
        <w:t>выносливости.</w:t>
      </w:r>
    </w:p>
    <w:p w:rsidR="001164B4" w:rsidRDefault="00AD1BEA">
      <w:pPr>
        <w:pStyle w:val="a3"/>
        <w:spacing w:before="1"/>
        <w:ind w:right="108"/>
      </w:pPr>
      <w:proofErr w:type="gramStart"/>
      <w:r>
        <w:t>Особенности поединка у единоборцев заключаются в постоянно меняющейся интенсивности его ведения от низкой до предельной, а действия соперников подразделяются на большое число различных эпизодов, чередующихся периодами выбора пози</w:t>
      </w:r>
      <w:r>
        <w:t>ции, передвижениями, подготовки атак и переходов в защиту, то есть относительно низкой интенсивностью.</w:t>
      </w:r>
      <w:proofErr w:type="gramEnd"/>
      <w:r>
        <w:t xml:space="preserve"> Выносливость в такой работе будет зависеть не только от энергетических запасов и их трат, но и от того, насколько быстро они будут восстановлены после эп</w:t>
      </w:r>
      <w:r>
        <w:t>изодов активного действия. Интенсивное выполнение атакующих и защитных действий обеспечивается анаэробными процессами, а скорость восстановления в ходе поединка определяется мощностью аэробного процесса.</w:t>
      </w:r>
    </w:p>
    <w:p w:rsidR="001164B4" w:rsidRDefault="00AD1BEA">
      <w:pPr>
        <w:pStyle w:val="a3"/>
        <w:ind w:right="110"/>
      </w:pPr>
      <w:r>
        <w:t>Стратегия развития и совершенствования специальной в</w:t>
      </w:r>
      <w:r>
        <w:t>ыносливости для спортсмено</w:t>
      </w:r>
      <w:proofErr w:type="gramStart"/>
      <w:r>
        <w:t>в-</w:t>
      </w:r>
      <w:proofErr w:type="gramEnd"/>
      <w:r>
        <w:t xml:space="preserve"> единоборцев в целом должна основываться на двух основных предпосылках.</w:t>
      </w:r>
    </w:p>
    <w:p w:rsidR="001164B4" w:rsidRDefault="00AD1BEA">
      <w:pPr>
        <w:pStyle w:val="a4"/>
        <w:numPr>
          <w:ilvl w:val="0"/>
          <w:numId w:val="5"/>
        </w:numPr>
        <w:tabs>
          <w:tab w:val="left" w:pos="905"/>
        </w:tabs>
        <w:ind w:right="115" w:firstLine="566"/>
        <w:rPr>
          <w:sz w:val="24"/>
        </w:rPr>
      </w:pPr>
      <w:r>
        <w:rPr>
          <w:sz w:val="24"/>
        </w:rPr>
        <w:t>Совершенствование специальной выносливости за счет улучшения компонентов мощности и емкости анаэробных способностей.</w:t>
      </w:r>
    </w:p>
    <w:p w:rsidR="001164B4" w:rsidRDefault="00AD1BEA">
      <w:pPr>
        <w:pStyle w:val="a4"/>
        <w:numPr>
          <w:ilvl w:val="0"/>
          <w:numId w:val="5"/>
        </w:numPr>
        <w:tabs>
          <w:tab w:val="left" w:pos="857"/>
        </w:tabs>
        <w:spacing w:before="1"/>
        <w:ind w:right="111" w:firstLine="566"/>
        <w:rPr>
          <w:sz w:val="24"/>
        </w:rPr>
      </w:pPr>
      <w:r>
        <w:rPr>
          <w:sz w:val="24"/>
        </w:rPr>
        <w:t>Развитие и совершенствование компенсаторных механизмов, увеличение мощности аэробных способностей.</w:t>
      </w:r>
    </w:p>
    <w:p w:rsidR="001164B4" w:rsidRDefault="00AD1BEA">
      <w:pPr>
        <w:pStyle w:val="a3"/>
        <w:ind w:right="111"/>
      </w:pPr>
      <w:r>
        <w:t xml:space="preserve">Повышение анаэробной мощности осуществляется при выполнении специальных упражнений в серии 6-10 секунд, повторяется 5-6 раз с отдыхом от 10-15 секунд до 1-3 </w:t>
      </w:r>
      <w:r>
        <w:t>минут. Упражнение можно выполнять по 2-4 таких серий с отдыхом между ними 4-5 минут. Чем ниже уровень подготовки занимающегося, тем дольше должны быть интервалы отдыха. Эти интервалы отдыха заполняются упражнениями на растяжку или плавным и медленным выпол</w:t>
      </w:r>
      <w:r>
        <w:t>нением</w:t>
      </w:r>
      <w:r>
        <w:rPr>
          <w:spacing w:val="-2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формальных упражнений, схожих с</w:t>
      </w:r>
      <w:r>
        <w:rPr>
          <w:spacing w:val="-2"/>
        </w:rPr>
        <w:t xml:space="preserve"> </w:t>
      </w:r>
      <w:r>
        <w:t>комплексами</w:t>
      </w:r>
      <w:r>
        <w:rPr>
          <w:spacing w:val="-1"/>
        </w:rPr>
        <w:t xml:space="preserve"> </w:t>
      </w:r>
      <w:r>
        <w:t xml:space="preserve">оздоровительной гимнастики. Постепенно увеличивая продолжительность выполнения серий специальных упражнений до 15-20 секунд, можно увеличить </w:t>
      </w:r>
      <w:proofErr w:type="spellStart"/>
      <w:r>
        <w:t>алактатную</w:t>
      </w:r>
      <w:proofErr w:type="spellEnd"/>
      <w:r>
        <w:t xml:space="preserve"> емкость. Главный критерий контроля направл</w:t>
      </w:r>
      <w:r>
        <w:t>енности нагрузки – высокая, продолжающаяся от серии к серии мощность выполнения упражнения и отсутствие чувства забитости, локальной "тяжести" работающих</w:t>
      </w:r>
    </w:p>
    <w:p w:rsidR="001164B4" w:rsidRDefault="001164B4">
      <w:pPr>
        <w:sectPr w:rsidR="001164B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164B4" w:rsidRDefault="00AD1BEA">
      <w:pPr>
        <w:pStyle w:val="a3"/>
        <w:spacing w:before="66"/>
        <w:ind w:right="108" w:firstLine="0"/>
      </w:pPr>
      <w:r>
        <w:lastRenderedPageBreak/>
        <w:t>мышц. Если повторять десятисекундные серии упражнений с 10-15-секундным интервалом отд</w:t>
      </w:r>
      <w:r>
        <w:t>ыха подряд 10-15 раз и более, то можно изменить общую направленность нагрузки на совершенствование аэробной мощности, а при увеличении продолжительности пауз отдыха до 30 секунд нагрузка будет направлена на увеличение аэробной емкости и эффективности испол</w:t>
      </w:r>
      <w:r>
        <w:t>ьзования энергетического потенциала. В таком режиме выполнения серий упражнений решаются не только задачи развития специальной выносливости, но и совершенствование техники, развитие специальной силы и быстроты.</w:t>
      </w:r>
    </w:p>
    <w:p w:rsidR="001164B4" w:rsidRDefault="00AD1BEA">
      <w:pPr>
        <w:pStyle w:val="a3"/>
        <w:spacing w:before="1"/>
        <w:ind w:right="113"/>
      </w:pPr>
      <w:r>
        <w:t>Для совершенствования гликолитических анаэроб</w:t>
      </w:r>
      <w:r>
        <w:t>ных возможностей необходимо увеличить длительность выполнения серий упражнений от 20 до 30-45 секунд. При интервалах отдыха 3-6 минут нагрузка будет направлена на увеличение мощности, а при сокращении их от 1,5 минут до 10 секунд – на емкость анаэробного г</w:t>
      </w:r>
      <w:r>
        <w:t>ликолиза.</w:t>
      </w:r>
    </w:p>
    <w:p w:rsidR="001164B4" w:rsidRDefault="00AD1BEA">
      <w:pPr>
        <w:pStyle w:val="a3"/>
        <w:ind w:right="110"/>
      </w:pPr>
      <w:r>
        <w:t>Для развития и совершенствования специальной выносливости, которая проявляется в способности вести поединок на уровне своей максимальной мощности, применяют специальные и специально-подготовительные упражнения в различном режиме мышечной деятельн</w:t>
      </w:r>
      <w:r>
        <w:t>ости. Например:</w:t>
      </w:r>
    </w:p>
    <w:p w:rsidR="001164B4" w:rsidRDefault="00AD1BEA">
      <w:pPr>
        <w:pStyle w:val="a4"/>
        <w:numPr>
          <w:ilvl w:val="0"/>
          <w:numId w:val="4"/>
        </w:numPr>
        <w:tabs>
          <w:tab w:val="left" w:pos="987"/>
        </w:tabs>
        <w:ind w:right="108" w:firstLine="566"/>
        <w:jc w:val="both"/>
        <w:rPr>
          <w:sz w:val="24"/>
        </w:rPr>
      </w:pPr>
      <w:r>
        <w:rPr>
          <w:sz w:val="24"/>
        </w:rPr>
        <w:t>При тренировке на снарядах необходимо выполнять 10-15 «включений» по 3-4 мощных и быстрых ударных или защитных действий продолжительностью от 1,0-1,5 секунды каждое включение и чередовать их с более спокойными движениями для восстановления.</w:t>
      </w:r>
      <w:r>
        <w:rPr>
          <w:sz w:val="24"/>
        </w:rPr>
        <w:t xml:space="preserve"> Всего необходимо выполнить 5-6 таких серий за 1,5-2,0 минуты отдыха.</w:t>
      </w:r>
    </w:p>
    <w:p w:rsidR="001164B4" w:rsidRDefault="00AD1BEA">
      <w:pPr>
        <w:pStyle w:val="a4"/>
        <w:numPr>
          <w:ilvl w:val="0"/>
          <w:numId w:val="4"/>
        </w:numPr>
        <w:tabs>
          <w:tab w:val="left" w:pos="946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При выполнении прыжковых упражнений - 10-15 секунд интенсивной работы (или 10-15 прыжков) повторить 5-6 раз за 1,5-2,0 минуты отдыха или работы малой </w:t>
      </w:r>
      <w:r>
        <w:rPr>
          <w:spacing w:val="-2"/>
          <w:sz w:val="24"/>
        </w:rPr>
        <w:t>интенсивности.</w:t>
      </w:r>
    </w:p>
    <w:p w:rsidR="001164B4" w:rsidRDefault="00AD1BEA">
      <w:pPr>
        <w:pStyle w:val="a4"/>
        <w:numPr>
          <w:ilvl w:val="0"/>
          <w:numId w:val="4"/>
        </w:numPr>
        <w:tabs>
          <w:tab w:val="left" w:pos="927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Для повышения гликоли</w:t>
      </w:r>
      <w:r>
        <w:rPr>
          <w:sz w:val="24"/>
        </w:rPr>
        <w:t>тической анаэробной способности и адаптации к кислотным сдвигам во внутренней среде, приводящим к резкому снижению показателей (в том числе точности действия), необходимо выполнять специальные упражнения на снарядах, комбинации ударов и движений – 5-6 сери</w:t>
      </w:r>
      <w:r>
        <w:rPr>
          <w:sz w:val="24"/>
        </w:rPr>
        <w:t>й по 20-30 секунд интенсивной работы - при чередовании с низкоинтенсивной работой в течение 1-3 минут. С увеличением тренировочного процесса продолжительность восстановительных работ может быть уменьшена равномерно или с уменьшением к концу серии, например</w:t>
      </w:r>
      <w:r>
        <w:rPr>
          <w:sz w:val="24"/>
        </w:rPr>
        <w:t>, 90-75-60-45-30 секунд покоя. После такой серии требуется отдых до 10 минут, во время которого 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 дыхательные упражнения для расслабления и упражнения на растяжку.</w:t>
      </w:r>
    </w:p>
    <w:p w:rsidR="001164B4" w:rsidRDefault="00AD1BEA">
      <w:pPr>
        <w:pStyle w:val="a3"/>
        <w:ind w:right="111"/>
      </w:pPr>
      <w:r>
        <w:t>Применяя метод сопряженного воздействия за счет дополнительных отягощений</w:t>
      </w:r>
      <w:r>
        <w:rPr>
          <w:spacing w:val="40"/>
        </w:rPr>
        <w:t xml:space="preserve"> </w:t>
      </w:r>
      <w:r>
        <w:t>мо</w:t>
      </w:r>
      <w:r>
        <w:t xml:space="preserve">жно увеличить нагрузку при выполнении специальных упражнений (в виде манжет, накладок, жилетов, поясов, гантелей и т. д.). Примеры таких упражнений для развития силовой выносливости используются и в других видах спорта. Для </w:t>
      </w:r>
      <w:proofErr w:type="gramStart"/>
      <w:r>
        <w:t>более селективной</w:t>
      </w:r>
      <w:proofErr w:type="gramEnd"/>
      <w:r>
        <w:t xml:space="preserve"> направленности</w:t>
      </w:r>
      <w:r>
        <w:t xml:space="preserve"> упражнений с тяжестями на механизм обеспечения локальной мышечной выносливости необходимо придерживаться следующих правил:</w:t>
      </w:r>
    </w:p>
    <w:p w:rsidR="001164B4" w:rsidRDefault="00AD1BEA">
      <w:pPr>
        <w:pStyle w:val="a4"/>
        <w:numPr>
          <w:ilvl w:val="0"/>
          <w:numId w:val="3"/>
        </w:numPr>
        <w:tabs>
          <w:tab w:val="left" w:pos="906"/>
        </w:tabs>
        <w:ind w:right="117" w:firstLine="566"/>
        <w:jc w:val="both"/>
        <w:rPr>
          <w:sz w:val="24"/>
        </w:rPr>
      </w:pPr>
      <w:proofErr w:type="gramStart"/>
      <w:r>
        <w:rPr>
          <w:sz w:val="24"/>
        </w:rPr>
        <w:t>Для увеличения максимальной анаэробной мощности используются упражнения с отягощением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30-70%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надо с высокой скоростью, с максимально возможной скоростью с произвольными интервалами отдыха между подходами до восстановления. Количество серий определяется снижением мощности выполняемой работы, но обычно до 6 подходов.</w:t>
      </w:r>
    </w:p>
    <w:p w:rsidR="001164B4" w:rsidRDefault="00AD1BEA">
      <w:pPr>
        <w:pStyle w:val="a4"/>
        <w:numPr>
          <w:ilvl w:val="0"/>
          <w:numId w:val="3"/>
        </w:numPr>
        <w:tabs>
          <w:tab w:val="left" w:pos="966"/>
        </w:tabs>
        <w:spacing w:before="1"/>
        <w:ind w:right="109" w:firstLine="566"/>
        <w:jc w:val="both"/>
        <w:rPr>
          <w:sz w:val="24"/>
        </w:rPr>
      </w:pPr>
      <w:proofErr w:type="gramStart"/>
      <w:r>
        <w:rPr>
          <w:sz w:val="24"/>
        </w:rPr>
        <w:t xml:space="preserve">Для увеличения анаэробной </w:t>
      </w:r>
      <w:proofErr w:type="spellStart"/>
      <w:r>
        <w:rPr>
          <w:sz w:val="24"/>
        </w:rPr>
        <w:t>алактатной</w:t>
      </w:r>
      <w:proofErr w:type="spellEnd"/>
      <w:r>
        <w:rPr>
          <w:sz w:val="24"/>
        </w:rPr>
        <w:t xml:space="preserve"> ёмкости и повышения эффективности использования энергетического потенциала применяются упражнения с весом от 40 до 60% от предельного, с количеством повторений в 15-30 раз с высокой скоростью и темпом движений.</w:t>
      </w:r>
      <w:proofErr w:type="gramEnd"/>
      <w:r>
        <w:rPr>
          <w:sz w:val="24"/>
        </w:rPr>
        <w:t xml:space="preserve"> Выполняе</w:t>
      </w:r>
      <w:r>
        <w:rPr>
          <w:sz w:val="24"/>
        </w:rPr>
        <w:t>тся 3-4 подхода с отдыхом 2-3 минуты. В процессе работы требуется постоянный контроль над техникой выполнения упражнений.</w:t>
      </w:r>
    </w:p>
    <w:p w:rsidR="001164B4" w:rsidRDefault="00AD1BEA">
      <w:pPr>
        <w:pStyle w:val="a4"/>
        <w:numPr>
          <w:ilvl w:val="0"/>
          <w:numId w:val="3"/>
        </w:numPr>
        <w:tabs>
          <w:tab w:val="left" w:pos="966"/>
        </w:tabs>
        <w:ind w:right="109" w:firstLine="566"/>
        <w:jc w:val="both"/>
        <w:rPr>
          <w:sz w:val="24"/>
        </w:rPr>
      </w:pPr>
      <w:proofErr w:type="gramStart"/>
      <w:r>
        <w:rPr>
          <w:sz w:val="24"/>
        </w:rPr>
        <w:t>Для совершенствования компенсаторных механизмов и адаптации к работе в условиях резкого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ацидотического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сер</w:t>
      </w:r>
      <w:r>
        <w:rPr>
          <w:sz w:val="24"/>
        </w:rPr>
        <w:t>ий упражнений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 скорости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весом</w:t>
      </w:r>
      <w:r>
        <w:rPr>
          <w:spacing w:val="-2"/>
          <w:sz w:val="24"/>
        </w:rPr>
        <w:t xml:space="preserve"> </w:t>
      </w:r>
      <w:r>
        <w:rPr>
          <w:sz w:val="24"/>
        </w:rPr>
        <w:t>20-35%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"до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точки"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большими (до 10 минут) интервалами отдыха (в течение которых необходимо выполнять 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расслабление,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махи)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7"/>
          <w:sz w:val="24"/>
        </w:rPr>
        <w:t xml:space="preserve"> </w:t>
      </w:r>
      <w:r>
        <w:rPr>
          <w:sz w:val="24"/>
        </w:rPr>
        <w:t>будет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правлена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164B4" w:rsidRDefault="001164B4">
      <w:pPr>
        <w:jc w:val="both"/>
        <w:rPr>
          <w:sz w:val="24"/>
        </w:rPr>
        <w:sectPr w:rsidR="001164B4">
          <w:pgSz w:w="11910" w:h="16840"/>
          <w:pgMar w:top="1040" w:right="1020" w:bottom="280" w:left="1020" w:header="720" w:footer="720" w:gutter="0"/>
          <w:cols w:space="720"/>
        </w:sectPr>
      </w:pPr>
    </w:p>
    <w:p w:rsidR="001164B4" w:rsidRDefault="00AD1BEA">
      <w:pPr>
        <w:pStyle w:val="a3"/>
        <w:spacing w:before="66"/>
        <w:ind w:right="116" w:firstLine="0"/>
      </w:pPr>
      <w:r>
        <w:lastRenderedPageBreak/>
        <w:t>совершенствование анаэробной гликолитической производительности. А при относительно небольших интервалах (1-3 минуты) – на истощение анаэробных внутримышечных ресурсов и совершенствование их ёмкости.</w:t>
      </w:r>
    </w:p>
    <w:p w:rsidR="001164B4" w:rsidRDefault="00AD1BEA">
      <w:pPr>
        <w:pStyle w:val="a3"/>
        <w:spacing w:before="1"/>
        <w:ind w:right="111"/>
      </w:pPr>
      <w:r>
        <w:t>В ходе экспери</w:t>
      </w:r>
      <w:r>
        <w:t>ментального обоснования развития выносливости у спортсменов – единоборцев мы использовали следующие методы:</w:t>
      </w:r>
    </w:p>
    <w:p w:rsidR="001164B4" w:rsidRDefault="00AD1BEA">
      <w:pPr>
        <w:pStyle w:val="a4"/>
        <w:numPr>
          <w:ilvl w:val="1"/>
          <w:numId w:val="3"/>
        </w:numPr>
        <w:tabs>
          <w:tab w:val="left" w:pos="1527"/>
        </w:tabs>
        <w:ind w:left="1527" w:hanging="12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 w:rsidR="001164B4" w:rsidRDefault="00AD1BEA">
      <w:pPr>
        <w:pStyle w:val="a4"/>
        <w:numPr>
          <w:ilvl w:val="1"/>
          <w:numId w:val="3"/>
        </w:numPr>
        <w:tabs>
          <w:tab w:val="left" w:pos="1527"/>
        </w:tabs>
        <w:ind w:left="1527" w:hanging="128"/>
        <w:jc w:val="left"/>
        <w:rPr>
          <w:sz w:val="24"/>
        </w:rPr>
      </w:pPr>
      <w:r>
        <w:rPr>
          <w:spacing w:val="-2"/>
          <w:sz w:val="24"/>
        </w:rPr>
        <w:t>наблюдение;</w:t>
      </w:r>
    </w:p>
    <w:p w:rsidR="001164B4" w:rsidRDefault="00AD1BEA">
      <w:pPr>
        <w:pStyle w:val="a4"/>
        <w:numPr>
          <w:ilvl w:val="1"/>
          <w:numId w:val="3"/>
        </w:numPr>
        <w:tabs>
          <w:tab w:val="left" w:pos="1527"/>
        </w:tabs>
        <w:ind w:left="1527" w:hanging="128"/>
        <w:jc w:val="left"/>
        <w:rPr>
          <w:sz w:val="24"/>
        </w:rPr>
      </w:pPr>
      <w:r>
        <w:rPr>
          <w:spacing w:val="-2"/>
          <w:sz w:val="24"/>
        </w:rPr>
        <w:t>тестирование;</w:t>
      </w:r>
    </w:p>
    <w:p w:rsidR="001164B4" w:rsidRDefault="00AD1BEA">
      <w:pPr>
        <w:pStyle w:val="a4"/>
        <w:numPr>
          <w:ilvl w:val="1"/>
          <w:numId w:val="3"/>
        </w:numPr>
        <w:tabs>
          <w:tab w:val="left" w:pos="1527"/>
        </w:tabs>
        <w:ind w:left="1527" w:hanging="12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1164B4" w:rsidRDefault="00AD1BEA">
      <w:pPr>
        <w:pStyle w:val="a4"/>
        <w:numPr>
          <w:ilvl w:val="1"/>
          <w:numId w:val="3"/>
        </w:numPr>
        <w:tabs>
          <w:tab w:val="left" w:pos="1527"/>
        </w:tabs>
        <w:ind w:left="1527" w:hanging="128"/>
        <w:jc w:val="left"/>
        <w:rPr>
          <w:sz w:val="24"/>
        </w:rPr>
      </w:pPr>
      <w:r>
        <w:rPr>
          <w:sz w:val="24"/>
        </w:rPr>
        <w:t>статистическая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1164B4" w:rsidRDefault="00AD1BEA">
      <w:pPr>
        <w:pStyle w:val="a3"/>
        <w:ind w:right="117"/>
      </w:pPr>
      <w:r>
        <w:t>Базой для нашего практического</w:t>
      </w:r>
      <w:r>
        <w:rPr>
          <w:spacing w:val="40"/>
        </w:rPr>
        <w:t xml:space="preserve"> </w:t>
      </w:r>
      <w:r>
        <w:t xml:space="preserve">исследования послужила группа обучающихся юношей 15-16 лет </w:t>
      </w:r>
      <w:proofErr w:type="spellStart"/>
      <w:r>
        <w:t>Среднеахтубинской</w:t>
      </w:r>
      <w:proofErr w:type="spellEnd"/>
      <w:r>
        <w:t xml:space="preserve"> </w:t>
      </w:r>
      <w:bookmarkStart w:id="0" w:name="_GoBack"/>
      <w:bookmarkEnd w:id="0"/>
      <w:r>
        <w:t>СШ, отделения борьбы.</w:t>
      </w:r>
    </w:p>
    <w:p w:rsidR="001164B4" w:rsidRDefault="00AD1BEA">
      <w:pPr>
        <w:pStyle w:val="a3"/>
        <w:ind w:left="679" w:firstLine="0"/>
      </w:pPr>
      <w:r>
        <w:t>Исследование</w:t>
      </w:r>
      <w:r>
        <w:rPr>
          <w:spacing w:val="-4"/>
        </w:rPr>
        <w:t xml:space="preserve"> </w:t>
      </w:r>
      <w:r>
        <w:t>проходило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этапа.</w:t>
      </w:r>
    </w:p>
    <w:p w:rsidR="001164B4" w:rsidRDefault="00AD1BEA">
      <w:pPr>
        <w:pStyle w:val="a3"/>
        <w:ind w:right="107"/>
      </w:pPr>
      <w:r>
        <w:t>На первом этапе была проанализирована доступная нам литература по проблеме воспитания обще</w:t>
      </w:r>
      <w:r>
        <w:t xml:space="preserve">й и специальной выносливости спортсменов, а также рассмотрена методика развития выносливости таких авторов, как В. М. </w:t>
      </w:r>
      <w:proofErr w:type="spellStart"/>
      <w:r>
        <w:t>Качашкин</w:t>
      </w:r>
      <w:proofErr w:type="spellEnd"/>
      <w:r>
        <w:t xml:space="preserve">, А. П. Матвеев, Н. К. Коробейников, В. Н. Платонов, Я. А. </w:t>
      </w:r>
      <w:proofErr w:type="spellStart"/>
      <w:r>
        <w:t>Эголинский</w:t>
      </w:r>
      <w:proofErr w:type="spellEnd"/>
      <w:r>
        <w:t xml:space="preserve">, В. М. </w:t>
      </w:r>
      <w:proofErr w:type="spellStart"/>
      <w:r>
        <w:t>Зациорский</w:t>
      </w:r>
      <w:proofErr w:type="spellEnd"/>
      <w:r>
        <w:t xml:space="preserve">, М. Я. </w:t>
      </w:r>
      <w:proofErr w:type="spellStart"/>
      <w:r>
        <w:t>Набатникова</w:t>
      </w:r>
      <w:proofErr w:type="spellEnd"/>
      <w:r>
        <w:t xml:space="preserve">, М. В. </w:t>
      </w:r>
      <w:proofErr w:type="spellStart"/>
      <w:r>
        <w:t>Зимкина</w:t>
      </w:r>
      <w:proofErr w:type="spellEnd"/>
      <w:r>
        <w:t>.</w:t>
      </w:r>
    </w:p>
    <w:p w:rsidR="001164B4" w:rsidRDefault="00AD1BEA">
      <w:pPr>
        <w:pStyle w:val="a3"/>
        <w:ind w:right="117"/>
      </w:pPr>
      <w:r>
        <w:t>На втором этапе был проведён констатирующий эксперимент, который заключался в тестировании показателей общей и специальной выносливости обучающихся до проведения эксперимента. Нами применялись следующие тесты.</w:t>
      </w:r>
    </w:p>
    <w:p w:rsidR="001164B4" w:rsidRDefault="00AD1BEA">
      <w:pPr>
        <w:pStyle w:val="a4"/>
        <w:numPr>
          <w:ilvl w:val="0"/>
          <w:numId w:val="2"/>
        </w:numPr>
        <w:tabs>
          <w:tab w:val="left" w:pos="1529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Бег 1000 метров – здесь определяется, прежде в</w:t>
      </w:r>
      <w:r>
        <w:rPr>
          <w:sz w:val="24"/>
        </w:rPr>
        <w:t>сего, функциональное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состояние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 xml:space="preserve"> и дыхательной систем, оценивается время преодоления </w:t>
      </w:r>
      <w:r>
        <w:rPr>
          <w:spacing w:val="-2"/>
          <w:sz w:val="24"/>
        </w:rPr>
        <w:t>дистанции.</w:t>
      </w:r>
    </w:p>
    <w:p w:rsidR="001164B4" w:rsidRDefault="00AD1BEA">
      <w:pPr>
        <w:pStyle w:val="a4"/>
        <w:numPr>
          <w:ilvl w:val="0"/>
          <w:numId w:val="2"/>
        </w:numPr>
        <w:tabs>
          <w:tab w:val="left" w:pos="1529"/>
        </w:tabs>
        <w:ind w:right="110" w:firstLine="566"/>
        <w:jc w:val="both"/>
        <w:rPr>
          <w:sz w:val="24"/>
        </w:rPr>
      </w:pPr>
      <w:r>
        <w:rPr>
          <w:sz w:val="24"/>
        </w:rPr>
        <w:t>Силовой комплекс – он определяет выносливость мышц ног, брюшного пресса и верхнего плечевого пояса. Испытуемый выполняет сгибание разгибание р</w:t>
      </w:r>
      <w:r>
        <w:rPr>
          <w:sz w:val="24"/>
        </w:rPr>
        <w:t xml:space="preserve">ук в упоре лёжа за 30 секунд, выпрыгивание вверх из положения упор присев за 30 секунд, и поднимание туловища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лёжа, руки за головой тоже за 30 секунд. Критерий оценки – сумма повторений каждого упражнения.</w:t>
      </w:r>
    </w:p>
    <w:p w:rsidR="001164B4" w:rsidRDefault="00AD1BEA">
      <w:pPr>
        <w:pStyle w:val="a4"/>
        <w:numPr>
          <w:ilvl w:val="0"/>
          <w:numId w:val="2"/>
        </w:numPr>
        <w:tabs>
          <w:tab w:val="left" w:pos="1529"/>
        </w:tabs>
        <w:ind w:right="117" w:firstLine="566"/>
        <w:jc w:val="both"/>
        <w:rPr>
          <w:position w:val="2"/>
          <w:sz w:val="24"/>
        </w:rPr>
      </w:pPr>
      <w:r>
        <w:rPr>
          <w:position w:val="2"/>
          <w:sz w:val="24"/>
        </w:rPr>
        <w:t>Тест PWC</w:t>
      </w:r>
      <w:r>
        <w:rPr>
          <w:sz w:val="16"/>
        </w:rPr>
        <w:t>170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–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используется для оценки</w:t>
      </w:r>
      <w:r>
        <w:rPr>
          <w:position w:val="2"/>
          <w:sz w:val="24"/>
        </w:rPr>
        <w:t xml:space="preserve"> функционального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состояния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организма </w:t>
      </w:r>
      <w:r>
        <w:rPr>
          <w:sz w:val="24"/>
        </w:rPr>
        <w:t>спортсменов во время тренировок на выносливость, то есть по нему можно судить об уровне тренированности спортсмена.</w:t>
      </w:r>
    </w:p>
    <w:p w:rsidR="001164B4" w:rsidRDefault="00AD1BEA">
      <w:pPr>
        <w:pStyle w:val="a4"/>
        <w:numPr>
          <w:ilvl w:val="0"/>
          <w:numId w:val="2"/>
        </w:numPr>
        <w:tabs>
          <w:tab w:val="left" w:pos="1529"/>
        </w:tabs>
        <w:spacing w:line="237" w:lineRule="auto"/>
        <w:ind w:right="112" w:firstLine="566"/>
        <w:jc w:val="both"/>
        <w:rPr>
          <w:position w:val="2"/>
          <w:sz w:val="24"/>
        </w:rPr>
      </w:pPr>
      <w:r>
        <w:rPr>
          <w:position w:val="2"/>
          <w:sz w:val="24"/>
        </w:rPr>
        <w:t>Зная величину PWC</w:t>
      </w:r>
      <w:r>
        <w:rPr>
          <w:sz w:val="16"/>
        </w:rPr>
        <w:t>170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 xml:space="preserve">можно расчётным способом определить максимальное </w:t>
      </w:r>
      <w:r>
        <w:rPr>
          <w:sz w:val="24"/>
        </w:rPr>
        <w:t>потребление кислорода (МПК). На о</w:t>
      </w:r>
      <w:r>
        <w:rPr>
          <w:sz w:val="24"/>
        </w:rPr>
        <w:t xml:space="preserve">сновании этого рассчитана таблица, по которой можно </w:t>
      </w:r>
      <w:r>
        <w:rPr>
          <w:position w:val="2"/>
          <w:sz w:val="24"/>
        </w:rPr>
        <w:t>определить МПК, если известна величина PWC</w:t>
      </w:r>
      <w:r>
        <w:rPr>
          <w:sz w:val="16"/>
        </w:rPr>
        <w:t>170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 xml:space="preserve">(таблица №1). Этот результат и будет </w:t>
      </w:r>
      <w:r>
        <w:rPr>
          <w:sz w:val="24"/>
        </w:rPr>
        <w:t>характеризовать функциональное состояние организма.</w:t>
      </w:r>
    </w:p>
    <w:p w:rsidR="001164B4" w:rsidRDefault="00AD1BEA">
      <w:pPr>
        <w:pStyle w:val="a4"/>
        <w:numPr>
          <w:ilvl w:val="0"/>
          <w:numId w:val="2"/>
        </w:numPr>
        <w:tabs>
          <w:tab w:val="left" w:pos="1529"/>
        </w:tabs>
        <w:spacing w:before="3"/>
        <w:ind w:right="110" w:firstLine="566"/>
        <w:jc w:val="both"/>
        <w:rPr>
          <w:sz w:val="24"/>
        </w:rPr>
      </w:pPr>
      <w:r>
        <w:rPr>
          <w:sz w:val="24"/>
        </w:rPr>
        <w:t>Затем был проведён непосредственно педагогический эксперимент в течен</w:t>
      </w:r>
      <w:r>
        <w:rPr>
          <w:sz w:val="24"/>
        </w:rPr>
        <w:t>ие восьми недель. Занятия проводились 3 раза в неделю, два из которых – по стандартной методике и одна тренировка имела ярко выраженный характер развития мощности анаэробных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процессов </w:t>
      </w:r>
      <w:proofErr w:type="spellStart"/>
      <w:r>
        <w:rPr>
          <w:sz w:val="24"/>
        </w:rPr>
        <w:t>энергообразования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энергообеспечения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Применялись переменные и повторные методы, характеризующиеся интенсивностью выполнения упражнений 80-85%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максимальной. Частота сердечных сокращений должна при этом составлять 165-170 ударов в минуту, продолжительность работы – 60-90 секунд, количество п</w:t>
      </w:r>
      <w:r>
        <w:rPr>
          <w:sz w:val="24"/>
        </w:rPr>
        <w:t>овторений – 8-10, интервалы отдыха должны быть до 1,5 минут. При этом частота сердечных сокращений должна быть не ниже 130 ударов в минуту, во время отдыха и начала работы. Данное направление способствует адаптации организма к максимальным аэробным способн</w:t>
      </w:r>
      <w:r>
        <w:rPr>
          <w:sz w:val="24"/>
        </w:rPr>
        <w:t xml:space="preserve">остям, то есть к той степени напряжения в функционировании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 дыхательной систем, которая требуется для удовлетворения достаточно большого кислородного запроса. В конце тренировочного занятия проводятся упражнения компенсаторного характе</w:t>
      </w:r>
      <w:r>
        <w:rPr>
          <w:sz w:val="24"/>
        </w:rPr>
        <w:t>ра – кроссовые пробежки по 10-15 минут.</w:t>
      </w:r>
    </w:p>
    <w:p w:rsidR="001164B4" w:rsidRDefault="00AD1BEA">
      <w:pPr>
        <w:pStyle w:val="a3"/>
        <w:spacing w:before="2"/>
        <w:ind w:right="114"/>
      </w:pPr>
      <w:r>
        <w:t>Затем проводилось повторное тестирование показателей выносливости после</w:t>
      </w:r>
      <w:r>
        <w:rPr>
          <w:spacing w:val="40"/>
        </w:rPr>
        <w:t xml:space="preserve"> </w:t>
      </w:r>
      <w:r>
        <w:t>окончания педагогического эксперимента.</w:t>
      </w:r>
    </w:p>
    <w:p w:rsidR="001164B4" w:rsidRDefault="001164B4">
      <w:pPr>
        <w:sectPr w:rsidR="001164B4">
          <w:pgSz w:w="11910" w:h="16840"/>
          <w:pgMar w:top="1040" w:right="1020" w:bottom="280" w:left="1020" w:header="720" w:footer="720" w:gutter="0"/>
          <w:cols w:space="720"/>
        </w:sectPr>
      </w:pPr>
    </w:p>
    <w:p w:rsidR="001164B4" w:rsidRDefault="00AD1BEA">
      <w:pPr>
        <w:pStyle w:val="a3"/>
        <w:spacing w:before="66"/>
        <w:ind w:right="116"/>
      </w:pPr>
      <w:r>
        <w:lastRenderedPageBreak/>
        <w:t>На третьем этапе был проведён анализ результатов педагогического эксперимента и их статист</w:t>
      </w:r>
      <w:r>
        <w:t>ическая обработка.</w:t>
      </w:r>
    </w:p>
    <w:p w:rsidR="001164B4" w:rsidRDefault="00AD1BEA">
      <w:pPr>
        <w:pStyle w:val="a3"/>
        <w:ind w:left="679" w:firstLine="0"/>
      </w:pPr>
      <w:r>
        <w:t>Статистический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проводился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методу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Вилкоксона</w:t>
      </w:r>
      <w:proofErr w:type="spellEnd"/>
      <w:r>
        <w:rPr>
          <w:spacing w:val="-2"/>
        </w:rPr>
        <w:t>.</w:t>
      </w:r>
    </w:p>
    <w:p w:rsidR="001164B4" w:rsidRDefault="00AD1BEA">
      <w:pPr>
        <w:pStyle w:val="a3"/>
        <w:spacing w:before="1"/>
        <w:ind w:right="108"/>
      </w:pPr>
      <w:r>
        <w:t xml:space="preserve">По результатам исследования, мы выяснили, что изменения, произошедшие в результате эксперимента, следует признать существенными и статистически значимыми, а </w:t>
      </w:r>
      <w:r>
        <w:t>различия исследуемых явлений – достоверными на избранном уровне значимости, который составляет 5%.</w:t>
      </w:r>
    </w:p>
    <w:p w:rsidR="001164B4" w:rsidRDefault="00AD1BEA">
      <w:pPr>
        <w:pStyle w:val="a3"/>
        <w:ind w:right="113"/>
      </w:pPr>
      <w:r>
        <w:t>Исходя из полученных данных, тренировка с применением методик на развитие анаэробных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энергообеспечения</w:t>
      </w:r>
      <w:r>
        <w:rPr>
          <w:spacing w:val="-4"/>
        </w:rPr>
        <w:t xml:space="preserve"> </w:t>
      </w:r>
      <w:r>
        <w:t>выносливости</w:t>
      </w:r>
      <w:r>
        <w:rPr>
          <w:spacing w:val="-3"/>
        </w:rPr>
        <w:t xml:space="preserve"> </w:t>
      </w:r>
      <w:r>
        <w:t>дала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высокие, чем до проведения педагогического эксперимента.</w:t>
      </w:r>
    </w:p>
    <w:p w:rsidR="001164B4" w:rsidRDefault="00AD1BEA">
      <w:pPr>
        <w:pStyle w:val="a3"/>
        <w:ind w:right="117"/>
      </w:pPr>
      <w:r>
        <w:t>Проведя сравнительный анализ и расчёты изменения данных начального и итогового тестирования можно сделать следующие выводы: применяемая нами методика тренировки имеет положительную тенденцию к увелич</w:t>
      </w:r>
      <w:r>
        <w:t xml:space="preserve">ению результатов показателей, характеризующих </w:t>
      </w:r>
      <w:r>
        <w:rPr>
          <w:spacing w:val="-2"/>
        </w:rPr>
        <w:t>выносливость.</w:t>
      </w:r>
    </w:p>
    <w:p w:rsidR="001164B4" w:rsidRDefault="001164B4">
      <w:pPr>
        <w:pStyle w:val="a3"/>
        <w:spacing w:before="3"/>
        <w:ind w:left="0" w:firstLine="0"/>
        <w:jc w:val="left"/>
      </w:pPr>
    </w:p>
    <w:p w:rsidR="001164B4" w:rsidRDefault="00AD1BEA">
      <w:pPr>
        <w:pStyle w:val="a3"/>
        <w:ind w:left="0" w:right="1" w:firstLine="0"/>
        <w:jc w:val="center"/>
      </w:pPr>
      <w:r>
        <w:rPr>
          <w:spacing w:val="-2"/>
        </w:rPr>
        <w:t>Литература:</w:t>
      </w:r>
    </w:p>
    <w:p w:rsidR="001164B4" w:rsidRDefault="00AD1BEA">
      <w:pPr>
        <w:pStyle w:val="a4"/>
        <w:numPr>
          <w:ilvl w:val="0"/>
          <w:numId w:val="1"/>
        </w:numPr>
        <w:tabs>
          <w:tab w:val="left" w:pos="967"/>
        </w:tabs>
        <w:spacing w:before="41"/>
        <w:ind w:right="114"/>
        <w:jc w:val="both"/>
        <w:rPr>
          <w:sz w:val="24"/>
        </w:rPr>
      </w:pPr>
      <w:proofErr w:type="gramStart"/>
      <w:r>
        <w:rPr>
          <w:sz w:val="24"/>
        </w:rPr>
        <w:t>Волостных В. В. Энциклопедия боевого самбо.</w:t>
      </w:r>
      <w:proofErr w:type="gramEnd"/>
      <w:r>
        <w:rPr>
          <w:sz w:val="24"/>
        </w:rPr>
        <w:t xml:space="preserve"> – Жуковский: «Ассоциация-Олимп», </w:t>
      </w:r>
      <w:r>
        <w:rPr>
          <w:spacing w:val="-2"/>
          <w:sz w:val="24"/>
        </w:rPr>
        <w:t>1993.</w:t>
      </w:r>
    </w:p>
    <w:p w:rsidR="001164B4" w:rsidRDefault="00AD1BEA">
      <w:pPr>
        <w:pStyle w:val="a4"/>
        <w:numPr>
          <w:ilvl w:val="0"/>
          <w:numId w:val="1"/>
        </w:numPr>
        <w:tabs>
          <w:tab w:val="left" w:pos="96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Зациорский</w:t>
      </w:r>
      <w:proofErr w:type="spellEnd"/>
      <w:r>
        <w:rPr>
          <w:sz w:val="24"/>
        </w:rPr>
        <w:t xml:space="preserve"> В. М. Биохимические основы выносливости. – М.: «Физическая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 и спорт», 1982.</w:t>
      </w:r>
    </w:p>
    <w:p w:rsidR="001164B4" w:rsidRDefault="00AD1BEA">
      <w:pPr>
        <w:pStyle w:val="a4"/>
        <w:numPr>
          <w:ilvl w:val="0"/>
          <w:numId w:val="1"/>
        </w:numPr>
        <w:tabs>
          <w:tab w:val="left" w:pos="967"/>
        </w:tabs>
        <w:ind w:right="112"/>
        <w:jc w:val="both"/>
        <w:rPr>
          <w:sz w:val="24"/>
        </w:rPr>
      </w:pPr>
      <w:r>
        <w:rPr>
          <w:sz w:val="24"/>
        </w:rPr>
        <w:t>Кисел</w:t>
      </w:r>
      <w:r>
        <w:rPr>
          <w:sz w:val="24"/>
        </w:rPr>
        <w:t>ев В. А. Совершенствование спортивной подготовки высококвалифицированных боксеров. – Учебное пособие. – М.: «Физическая культура», 2006.</w:t>
      </w:r>
    </w:p>
    <w:p w:rsidR="001164B4" w:rsidRDefault="00AD1BEA">
      <w:pPr>
        <w:pStyle w:val="a4"/>
        <w:numPr>
          <w:ilvl w:val="0"/>
          <w:numId w:val="1"/>
        </w:numPr>
        <w:tabs>
          <w:tab w:val="left" w:pos="967"/>
        </w:tabs>
        <w:ind w:right="113"/>
        <w:jc w:val="both"/>
        <w:rPr>
          <w:sz w:val="24"/>
        </w:rPr>
      </w:pPr>
      <w:r>
        <w:rPr>
          <w:sz w:val="24"/>
        </w:rPr>
        <w:t>Соловьев В. А. Совершенствование спортивной подготовки спортсменов – единоборцев. – С.-П.: «Просвещение», 2007.</w:t>
      </w:r>
    </w:p>
    <w:sectPr w:rsidR="001164B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B5E"/>
    <w:multiLevelType w:val="hybridMultilevel"/>
    <w:tmpl w:val="1ADE11DC"/>
    <w:lvl w:ilvl="0" w:tplc="898086C6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E5DAE">
      <w:numFmt w:val="bullet"/>
      <w:lvlText w:val="•"/>
      <w:lvlJc w:val="left"/>
      <w:pPr>
        <w:ind w:left="1094" w:hanging="228"/>
      </w:pPr>
      <w:rPr>
        <w:rFonts w:hint="default"/>
        <w:lang w:val="ru-RU" w:eastAsia="en-US" w:bidi="ar-SA"/>
      </w:rPr>
    </w:lvl>
    <w:lvl w:ilvl="2" w:tplc="79AEA364">
      <w:numFmt w:val="bullet"/>
      <w:lvlText w:val="•"/>
      <w:lvlJc w:val="left"/>
      <w:pPr>
        <w:ind w:left="2069" w:hanging="228"/>
      </w:pPr>
      <w:rPr>
        <w:rFonts w:hint="default"/>
        <w:lang w:val="ru-RU" w:eastAsia="en-US" w:bidi="ar-SA"/>
      </w:rPr>
    </w:lvl>
    <w:lvl w:ilvl="3" w:tplc="D846A3BC">
      <w:numFmt w:val="bullet"/>
      <w:lvlText w:val="•"/>
      <w:lvlJc w:val="left"/>
      <w:pPr>
        <w:ind w:left="3043" w:hanging="228"/>
      </w:pPr>
      <w:rPr>
        <w:rFonts w:hint="default"/>
        <w:lang w:val="ru-RU" w:eastAsia="en-US" w:bidi="ar-SA"/>
      </w:rPr>
    </w:lvl>
    <w:lvl w:ilvl="4" w:tplc="E520C234">
      <w:numFmt w:val="bullet"/>
      <w:lvlText w:val="•"/>
      <w:lvlJc w:val="left"/>
      <w:pPr>
        <w:ind w:left="4018" w:hanging="228"/>
      </w:pPr>
      <w:rPr>
        <w:rFonts w:hint="default"/>
        <w:lang w:val="ru-RU" w:eastAsia="en-US" w:bidi="ar-SA"/>
      </w:rPr>
    </w:lvl>
    <w:lvl w:ilvl="5" w:tplc="F2DCA8CE">
      <w:numFmt w:val="bullet"/>
      <w:lvlText w:val="•"/>
      <w:lvlJc w:val="left"/>
      <w:pPr>
        <w:ind w:left="4993" w:hanging="228"/>
      </w:pPr>
      <w:rPr>
        <w:rFonts w:hint="default"/>
        <w:lang w:val="ru-RU" w:eastAsia="en-US" w:bidi="ar-SA"/>
      </w:rPr>
    </w:lvl>
    <w:lvl w:ilvl="6" w:tplc="891679B4">
      <w:numFmt w:val="bullet"/>
      <w:lvlText w:val="•"/>
      <w:lvlJc w:val="left"/>
      <w:pPr>
        <w:ind w:left="5967" w:hanging="228"/>
      </w:pPr>
      <w:rPr>
        <w:rFonts w:hint="default"/>
        <w:lang w:val="ru-RU" w:eastAsia="en-US" w:bidi="ar-SA"/>
      </w:rPr>
    </w:lvl>
    <w:lvl w:ilvl="7" w:tplc="86026DEE">
      <w:numFmt w:val="bullet"/>
      <w:lvlText w:val="•"/>
      <w:lvlJc w:val="left"/>
      <w:pPr>
        <w:ind w:left="6942" w:hanging="228"/>
      </w:pPr>
      <w:rPr>
        <w:rFonts w:hint="default"/>
        <w:lang w:val="ru-RU" w:eastAsia="en-US" w:bidi="ar-SA"/>
      </w:rPr>
    </w:lvl>
    <w:lvl w:ilvl="8" w:tplc="BBE6FB7C">
      <w:numFmt w:val="bullet"/>
      <w:lvlText w:val="•"/>
      <w:lvlJc w:val="left"/>
      <w:pPr>
        <w:ind w:left="7917" w:hanging="228"/>
      </w:pPr>
      <w:rPr>
        <w:rFonts w:hint="default"/>
        <w:lang w:val="ru-RU" w:eastAsia="en-US" w:bidi="ar-SA"/>
      </w:rPr>
    </w:lvl>
  </w:abstractNum>
  <w:abstractNum w:abstractNumId="1">
    <w:nsid w:val="1BA419C3"/>
    <w:multiLevelType w:val="hybridMultilevel"/>
    <w:tmpl w:val="E4123616"/>
    <w:lvl w:ilvl="0" w:tplc="6908E452">
      <w:start w:val="1"/>
      <w:numFmt w:val="decimal"/>
      <w:lvlText w:val="%1."/>
      <w:lvlJc w:val="left"/>
      <w:pPr>
        <w:ind w:left="11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D2CEA8">
      <w:numFmt w:val="bullet"/>
      <w:lvlText w:val="-"/>
      <w:lvlJc w:val="left"/>
      <w:pPr>
        <w:ind w:left="152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FE5362">
      <w:numFmt w:val="bullet"/>
      <w:lvlText w:val="•"/>
      <w:lvlJc w:val="left"/>
      <w:pPr>
        <w:ind w:left="2447" w:hanging="130"/>
      </w:pPr>
      <w:rPr>
        <w:rFonts w:hint="default"/>
        <w:lang w:val="ru-RU" w:eastAsia="en-US" w:bidi="ar-SA"/>
      </w:rPr>
    </w:lvl>
    <w:lvl w:ilvl="3" w:tplc="507AC09E">
      <w:numFmt w:val="bullet"/>
      <w:lvlText w:val="•"/>
      <w:lvlJc w:val="left"/>
      <w:pPr>
        <w:ind w:left="3374" w:hanging="130"/>
      </w:pPr>
      <w:rPr>
        <w:rFonts w:hint="default"/>
        <w:lang w:val="ru-RU" w:eastAsia="en-US" w:bidi="ar-SA"/>
      </w:rPr>
    </w:lvl>
    <w:lvl w:ilvl="4" w:tplc="0B02BC78">
      <w:numFmt w:val="bullet"/>
      <w:lvlText w:val="•"/>
      <w:lvlJc w:val="left"/>
      <w:pPr>
        <w:ind w:left="4302" w:hanging="130"/>
      </w:pPr>
      <w:rPr>
        <w:rFonts w:hint="default"/>
        <w:lang w:val="ru-RU" w:eastAsia="en-US" w:bidi="ar-SA"/>
      </w:rPr>
    </w:lvl>
    <w:lvl w:ilvl="5" w:tplc="DA44E26A">
      <w:numFmt w:val="bullet"/>
      <w:lvlText w:val="•"/>
      <w:lvlJc w:val="left"/>
      <w:pPr>
        <w:ind w:left="5229" w:hanging="130"/>
      </w:pPr>
      <w:rPr>
        <w:rFonts w:hint="default"/>
        <w:lang w:val="ru-RU" w:eastAsia="en-US" w:bidi="ar-SA"/>
      </w:rPr>
    </w:lvl>
    <w:lvl w:ilvl="6" w:tplc="805A824C">
      <w:numFmt w:val="bullet"/>
      <w:lvlText w:val="•"/>
      <w:lvlJc w:val="left"/>
      <w:pPr>
        <w:ind w:left="6156" w:hanging="130"/>
      </w:pPr>
      <w:rPr>
        <w:rFonts w:hint="default"/>
        <w:lang w:val="ru-RU" w:eastAsia="en-US" w:bidi="ar-SA"/>
      </w:rPr>
    </w:lvl>
    <w:lvl w:ilvl="7" w:tplc="4296EEE2">
      <w:numFmt w:val="bullet"/>
      <w:lvlText w:val="•"/>
      <w:lvlJc w:val="left"/>
      <w:pPr>
        <w:ind w:left="7084" w:hanging="130"/>
      </w:pPr>
      <w:rPr>
        <w:rFonts w:hint="default"/>
        <w:lang w:val="ru-RU" w:eastAsia="en-US" w:bidi="ar-SA"/>
      </w:rPr>
    </w:lvl>
    <w:lvl w:ilvl="8" w:tplc="1A20A970">
      <w:numFmt w:val="bullet"/>
      <w:lvlText w:val="•"/>
      <w:lvlJc w:val="left"/>
      <w:pPr>
        <w:ind w:left="8011" w:hanging="130"/>
      </w:pPr>
      <w:rPr>
        <w:rFonts w:hint="default"/>
        <w:lang w:val="ru-RU" w:eastAsia="en-US" w:bidi="ar-SA"/>
      </w:rPr>
    </w:lvl>
  </w:abstractNum>
  <w:abstractNum w:abstractNumId="2">
    <w:nsid w:val="25A15A51"/>
    <w:multiLevelType w:val="hybridMultilevel"/>
    <w:tmpl w:val="3F5C297C"/>
    <w:lvl w:ilvl="0" w:tplc="DD56D5DC">
      <w:start w:val="1"/>
      <w:numFmt w:val="decimal"/>
      <w:lvlText w:val="%1."/>
      <w:lvlJc w:val="left"/>
      <w:pPr>
        <w:ind w:left="112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F824B0">
      <w:numFmt w:val="bullet"/>
      <w:lvlText w:val="•"/>
      <w:lvlJc w:val="left"/>
      <w:pPr>
        <w:ind w:left="1094" w:hanging="850"/>
      </w:pPr>
      <w:rPr>
        <w:rFonts w:hint="default"/>
        <w:lang w:val="ru-RU" w:eastAsia="en-US" w:bidi="ar-SA"/>
      </w:rPr>
    </w:lvl>
    <w:lvl w:ilvl="2" w:tplc="002E1CF2">
      <w:numFmt w:val="bullet"/>
      <w:lvlText w:val="•"/>
      <w:lvlJc w:val="left"/>
      <w:pPr>
        <w:ind w:left="2069" w:hanging="850"/>
      </w:pPr>
      <w:rPr>
        <w:rFonts w:hint="default"/>
        <w:lang w:val="ru-RU" w:eastAsia="en-US" w:bidi="ar-SA"/>
      </w:rPr>
    </w:lvl>
    <w:lvl w:ilvl="3" w:tplc="DED08EF0">
      <w:numFmt w:val="bullet"/>
      <w:lvlText w:val="•"/>
      <w:lvlJc w:val="left"/>
      <w:pPr>
        <w:ind w:left="3043" w:hanging="850"/>
      </w:pPr>
      <w:rPr>
        <w:rFonts w:hint="default"/>
        <w:lang w:val="ru-RU" w:eastAsia="en-US" w:bidi="ar-SA"/>
      </w:rPr>
    </w:lvl>
    <w:lvl w:ilvl="4" w:tplc="2DB4D1AE">
      <w:numFmt w:val="bullet"/>
      <w:lvlText w:val="•"/>
      <w:lvlJc w:val="left"/>
      <w:pPr>
        <w:ind w:left="4018" w:hanging="850"/>
      </w:pPr>
      <w:rPr>
        <w:rFonts w:hint="default"/>
        <w:lang w:val="ru-RU" w:eastAsia="en-US" w:bidi="ar-SA"/>
      </w:rPr>
    </w:lvl>
    <w:lvl w:ilvl="5" w:tplc="7DFA75EE">
      <w:numFmt w:val="bullet"/>
      <w:lvlText w:val="•"/>
      <w:lvlJc w:val="left"/>
      <w:pPr>
        <w:ind w:left="4993" w:hanging="850"/>
      </w:pPr>
      <w:rPr>
        <w:rFonts w:hint="default"/>
        <w:lang w:val="ru-RU" w:eastAsia="en-US" w:bidi="ar-SA"/>
      </w:rPr>
    </w:lvl>
    <w:lvl w:ilvl="6" w:tplc="CCCEA94A">
      <w:numFmt w:val="bullet"/>
      <w:lvlText w:val="•"/>
      <w:lvlJc w:val="left"/>
      <w:pPr>
        <w:ind w:left="5967" w:hanging="850"/>
      </w:pPr>
      <w:rPr>
        <w:rFonts w:hint="default"/>
        <w:lang w:val="ru-RU" w:eastAsia="en-US" w:bidi="ar-SA"/>
      </w:rPr>
    </w:lvl>
    <w:lvl w:ilvl="7" w:tplc="1EBEE83C">
      <w:numFmt w:val="bullet"/>
      <w:lvlText w:val="•"/>
      <w:lvlJc w:val="left"/>
      <w:pPr>
        <w:ind w:left="6942" w:hanging="850"/>
      </w:pPr>
      <w:rPr>
        <w:rFonts w:hint="default"/>
        <w:lang w:val="ru-RU" w:eastAsia="en-US" w:bidi="ar-SA"/>
      </w:rPr>
    </w:lvl>
    <w:lvl w:ilvl="8" w:tplc="D5129D8A">
      <w:numFmt w:val="bullet"/>
      <w:lvlText w:val="•"/>
      <w:lvlJc w:val="left"/>
      <w:pPr>
        <w:ind w:left="7917" w:hanging="850"/>
      </w:pPr>
      <w:rPr>
        <w:rFonts w:hint="default"/>
        <w:lang w:val="ru-RU" w:eastAsia="en-US" w:bidi="ar-SA"/>
      </w:rPr>
    </w:lvl>
  </w:abstractNum>
  <w:abstractNum w:abstractNumId="3">
    <w:nsid w:val="2EA93BCC"/>
    <w:multiLevelType w:val="hybridMultilevel"/>
    <w:tmpl w:val="7BE2FA46"/>
    <w:lvl w:ilvl="0" w:tplc="0936B7E4">
      <w:start w:val="1"/>
      <w:numFmt w:val="decimal"/>
      <w:lvlText w:val="%1."/>
      <w:lvlJc w:val="left"/>
      <w:pPr>
        <w:ind w:left="96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88320">
      <w:numFmt w:val="bullet"/>
      <w:lvlText w:val="•"/>
      <w:lvlJc w:val="left"/>
      <w:pPr>
        <w:ind w:left="1850" w:hanging="495"/>
      </w:pPr>
      <w:rPr>
        <w:rFonts w:hint="default"/>
        <w:lang w:val="ru-RU" w:eastAsia="en-US" w:bidi="ar-SA"/>
      </w:rPr>
    </w:lvl>
    <w:lvl w:ilvl="2" w:tplc="D7DA74F2">
      <w:numFmt w:val="bullet"/>
      <w:lvlText w:val="•"/>
      <w:lvlJc w:val="left"/>
      <w:pPr>
        <w:ind w:left="2741" w:hanging="495"/>
      </w:pPr>
      <w:rPr>
        <w:rFonts w:hint="default"/>
        <w:lang w:val="ru-RU" w:eastAsia="en-US" w:bidi="ar-SA"/>
      </w:rPr>
    </w:lvl>
    <w:lvl w:ilvl="3" w:tplc="FC7E1282">
      <w:numFmt w:val="bullet"/>
      <w:lvlText w:val="•"/>
      <w:lvlJc w:val="left"/>
      <w:pPr>
        <w:ind w:left="3631" w:hanging="495"/>
      </w:pPr>
      <w:rPr>
        <w:rFonts w:hint="default"/>
        <w:lang w:val="ru-RU" w:eastAsia="en-US" w:bidi="ar-SA"/>
      </w:rPr>
    </w:lvl>
    <w:lvl w:ilvl="4" w:tplc="6E2AD922">
      <w:numFmt w:val="bullet"/>
      <w:lvlText w:val="•"/>
      <w:lvlJc w:val="left"/>
      <w:pPr>
        <w:ind w:left="4522" w:hanging="495"/>
      </w:pPr>
      <w:rPr>
        <w:rFonts w:hint="default"/>
        <w:lang w:val="ru-RU" w:eastAsia="en-US" w:bidi="ar-SA"/>
      </w:rPr>
    </w:lvl>
    <w:lvl w:ilvl="5" w:tplc="78BEA614">
      <w:numFmt w:val="bullet"/>
      <w:lvlText w:val="•"/>
      <w:lvlJc w:val="left"/>
      <w:pPr>
        <w:ind w:left="5413" w:hanging="495"/>
      </w:pPr>
      <w:rPr>
        <w:rFonts w:hint="default"/>
        <w:lang w:val="ru-RU" w:eastAsia="en-US" w:bidi="ar-SA"/>
      </w:rPr>
    </w:lvl>
    <w:lvl w:ilvl="6" w:tplc="E608754C">
      <w:numFmt w:val="bullet"/>
      <w:lvlText w:val="•"/>
      <w:lvlJc w:val="left"/>
      <w:pPr>
        <w:ind w:left="6303" w:hanging="495"/>
      </w:pPr>
      <w:rPr>
        <w:rFonts w:hint="default"/>
        <w:lang w:val="ru-RU" w:eastAsia="en-US" w:bidi="ar-SA"/>
      </w:rPr>
    </w:lvl>
    <w:lvl w:ilvl="7" w:tplc="583C8CEC">
      <w:numFmt w:val="bullet"/>
      <w:lvlText w:val="•"/>
      <w:lvlJc w:val="left"/>
      <w:pPr>
        <w:ind w:left="7194" w:hanging="495"/>
      </w:pPr>
      <w:rPr>
        <w:rFonts w:hint="default"/>
        <w:lang w:val="ru-RU" w:eastAsia="en-US" w:bidi="ar-SA"/>
      </w:rPr>
    </w:lvl>
    <w:lvl w:ilvl="8" w:tplc="E060849E">
      <w:numFmt w:val="bullet"/>
      <w:lvlText w:val="•"/>
      <w:lvlJc w:val="left"/>
      <w:pPr>
        <w:ind w:left="8085" w:hanging="495"/>
      </w:pPr>
      <w:rPr>
        <w:rFonts w:hint="default"/>
        <w:lang w:val="ru-RU" w:eastAsia="en-US" w:bidi="ar-SA"/>
      </w:rPr>
    </w:lvl>
  </w:abstractNum>
  <w:abstractNum w:abstractNumId="4">
    <w:nsid w:val="58034695"/>
    <w:multiLevelType w:val="hybridMultilevel"/>
    <w:tmpl w:val="0CEC2A34"/>
    <w:lvl w:ilvl="0" w:tplc="5E541FA4">
      <w:start w:val="1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85F5E">
      <w:numFmt w:val="bullet"/>
      <w:lvlText w:val="•"/>
      <w:lvlJc w:val="left"/>
      <w:pPr>
        <w:ind w:left="1094" w:hanging="310"/>
      </w:pPr>
      <w:rPr>
        <w:rFonts w:hint="default"/>
        <w:lang w:val="ru-RU" w:eastAsia="en-US" w:bidi="ar-SA"/>
      </w:rPr>
    </w:lvl>
    <w:lvl w:ilvl="2" w:tplc="15BE753C">
      <w:numFmt w:val="bullet"/>
      <w:lvlText w:val="•"/>
      <w:lvlJc w:val="left"/>
      <w:pPr>
        <w:ind w:left="2069" w:hanging="310"/>
      </w:pPr>
      <w:rPr>
        <w:rFonts w:hint="default"/>
        <w:lang w:val="ru-RU" w:eastAsia="en-US" w:bidi="ar-SA"/>
      </w:rPr>
    </w:lvl>
    <w:lvl w:ilvl="3" w:tplc="EE388ADA">
      <w:numFmt w:val="bullet"/>
      <w:lvlText w:val="•"/>
      <w:lvlJc w:val="left"/>
      <w:pPr>
        <w:ind w:left="3043" w:hanging="310"/>
      </w:pPr>
      <w:rPr>
        <w:rFonts w:hint="default"/>
        <w:lang w:val="ru-RU" w:eastAsia="en-US" w:bidi="ar-SA"/>
      </w:rPr>
    </w:lvl>
    <w:lvl w:ilvl="4" w:tplc="31D42202">
      <w:numFmt w:val="bullet"/>
      <w:lvlText w:val="•"/>
      <w:lvlJc w:val="left"/>
      <w:pPr>
        <w:ind w:left="4018" w:hanging="310"/>
      </w:pPr>
      <w:rPr>
        <w:rFonts w:hint="default"/>
        <w:lang w:val="ru-RU" w:eastAsia="en-US" w:bidi="ar-SA"/>
      </w:rPr>
    </w:lvl>
    <w:lvl w:ilvl="5" w:tplc="07FCCEAA">
      <w:numFmt w:val="bullet"/>
      <w:lvlText w:val="•"/>
      <w:lvlJc w:val="left"/>
      <w:pPr>
        <w:ind w:left="4993" w:hanging="310"/>
      </w:pPr>
      <w:rPr>
        <w:rFonts w:hint="default"/>
        <w:lang w:val="ru-RU" w:eastAsia="en-US" w:bidi="ar-SA"/>
      </w:rPr>
    </w:lvl>
    <w:lvl w:ilvl="6" w:tplc="E98EA274">
      <w:numFmt w:val="bullet"/>
      <w:lvlText w:val="•"/>
      <w:lvlJc w:val="left"/>
      <w:pPr>
        <w:ind w:left="5967" w:hanging="310"/>
      </w:pPr>
      <w:rPr>
        <w:rFonts w:hint="default"/>
        <w:lang w:val="ru-RU" w:eastAsia="en-US" w:bidi="ar-SA"/>
      </w:rPr>
    </w:lvl>
    <w:lvl w:ilvl="7" w:tplc="B0902678">
      <w:numFmt w:val="bullet"/>
      <w:lvlText w:val="•"/>
      <w:lvlJc w:val="left"/>
      <w:pPr>
        <w:ind w:left="6942" w:hanging="310"/>
      </w:pPr>
      <w:rPr>
        <w:rFonts w:hint="default"/>
        <w:lang w:val="ru-RU" w:eastAsia="en-US" w:bidi="ar-SA"/>
      </w:rPr>
    </w:lvl>
    <w:lvl w:ilvl="8" w:tplc="0C8A89B2">
      <w:numFmt w:val="bullet"/>
      <w:lvlText w:val="•"/>
      <w:lvlJc w:val="left"/>
      <w:pPr>
        <w:ind w:left="7917" w:hanging="3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4B4"/>
    <w:rsid w:val="001164B4"/>
    <w:rsid w:val="00A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79" w:hanging="22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79" w:hanging="22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Улыбин</cp:lastModifiedBy>
  <cp:revision>2</cp:revision>
  <dcterms:created xsi:type="dcterms:W3CDTF">2024-03-21T19:39:00Z</dcterms:created>
  <dcterms:modified xsi:type="dcterms:W3CDTF">2024-03-21T19:39:00Z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2013</vt:lpwstr>
  </property>
</Properties>
</file>