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E423" w14:textId="77777777" w:rsidR="00B74213" w:rsidRDefault="00150A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Статья "Биография Сталина"</w:t>
      </w:r>
    </w:p>
    <w:p w14:paraId="7761C597" w14:textId="77777777" w:rsidR="00B74213" w:rsidRDefault="00150AA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Хасаншина</w:t>
      </w:r>
      <w:proofErr w:type="spellEnd"/>
    </w:p>
    <w:p w14:paraId="7CE61881" w14:textId="77777777" w:rsidR="00B74213" w:rsidRDefault="00150AA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автономное профессиональное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Набережночелнинский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педагогический колледж», </w:t>
      </w:r>
    </w:p>
    <w:p w14:paraId="22470760" w14:textId="77777777" w:rsidR="00B74213" w:rsidRDefault="00150AA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Набережные Челны</w:t>
      </w:r>
    </w:p>
    <w:p w14:paraId="19F2A0C1" w14:textId="77777777" w:rsidR="00B74213" w:rsidRDefault="00150A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Мавлиева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Музагитовна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0C0DCC68" w14:textId="77777777" w:rsidR="00B74213" w:rsidRDefault="00B74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0C430BD" w14:textId="6285DAF7" w:rsidR="00B74213" w:rsidRDefault="00150AAD" w:rsidP="005A4CA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Аннотация: 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 данной статьи - показать неоднозначность роли И.В. Сталина, неправомерность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черно-белого восприятия советского периода истории. Не надо ни демонизировать Сталина, ни возвеличивать его. Сталин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-это</w:t>
      </w:r>
      <w:proofErr w:type="gramEnd"/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часть нашей истории, и изъять его из истории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невозможно. Надо относиться к нему как к исторической личности, освещать его деятельность максимально объективно, вне зависимости от политических симпатий и антипатий. Каждое поколение решает свои проблемы теми средствами, которые имеет, и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давать оценку деятельности предков с точки зрения опыта последующих поколений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некорректно.</w:t>
      </w:r>
      <w:r w:rsidR="005A4CA5"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cr/>
      </w:r>
    </w:p>
    <w:p w14:paraId="442E25F9" w14:textId="4EAF5BAA" w:rsidR="005A4CA5" w:rsidRDefault="005A4CA5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истории нашей страны нет более неоднозначной фигуры, чем И.В. Сталин. Со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времени его смерти прошло более шестидесяти лет, однако споры вокруг его имени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утихают, а приобретают все большую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остроту. На сталинскую эпоху приходится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ряд важнейших событий в истории СССР и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мировой истории: ускоренная индустриализация, создание крупного механизированного сельского хозяйства, основной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вклад народов СССР в разгром фашизма,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массовый трудовой и фронтовой героизм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народа, превращение СССР в ядерную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сверхдержаву со значительным научным,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военным и промышленным потенциалом,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усиление влияния СССР в мире. С другой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стороны, в то же время </w:t>
      </w:r>
      <w:r w:rsid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инасильственная</w:t>
      </w:r>
      <w:proofErr w:type="spellEnd"/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A4C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коллективизация, голод 1932-1933 годов на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части территории СССР, многочисленные людские потери, массовые политические репрессии. Какова же роль И.В. Сталина в перечисленных событиях? Фактически, сразу же после смерти вождя начался 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процесс пересмотра его роли в истории страны (разоблачение так называемого «культа личности»). Этот процесс, начало которому было положено докладом Н.С. Хрущева на XX съезде КПСС, с большей или меньшей интенсивностью продолжается и в настоящее время. Практически уже не одно поколение живет в атмосфере перманентной «десталинизации», причем интенсивность этого процесса меняется в зависимости от политической конъюнктуры.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Один из принципов исторического исследования - принцип альтернативности, допускающий возможность многовариантного исторического развития. Руководствуясь им, исследователь создает модели альтернативного развития, определяет степень вероятности осуществления того или иного события. Признание исторической альтернативности позволяет увидеть неиспользованные возможности и извлечь уроки на будущее. Первая проблема: была ли альтернатива И.В. Сталину на посту руководителя партии и государства? В 1920-е годы его кандидатура всерьез не рассматривалась.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50AAD" w:rsidRP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Оценивать те или иные исторические события нужно не с позиций современного знания и уже тем более не с позиций поиска виновных. Критерий должен быть другим в какой мере в пределах понятий и представлений того времени, его возможностей и средств можно было найти другое, более оптимальное решение, способствовало ли данное решение разрешению сложившихся в то время проблем, являлось ли адекватным ответом на «вызов», поставленный перед обществом. Каждое поколение решает свои проблемы теми средствами, которые имеет, и давать оценку деятельности предков с точки зрения опыта последующих поколений некорректно</w:t>
      </w:r>
      <w:r w:rsidR="00150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14:paraId="385C5F3A" w14:textId="4ABE1614" w:rsidR="00150AAD" w:rsidRDefault="00150AAD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961C737" w14:textId="372493E6" w:rsidR="00150AAD" w:rsidRDefault="00150AAD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14AAF68" w14:textId="7937DBE1" w:rsidR="00150AAD" w:rsidRDefault="00150AAD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EFB424B" w14:textId="382B2551" w:rsidR="00150AAD" w:rsidRDefault="00150AAD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A4367D2" w14:textId="36F2C37F" w:rsidR="00150AAD" w:rsidRDefault="00150AAD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A42C1AC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686C9C0" w14:textId="6C2669EC" w:rsidR="00B74213" w:rsidRDefault="00150AAD" w:rsidP="00150AA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14:paraId="18BA7873" w14:textId="77777777" w:rsidR="00150AAD" w:rsidRPr="00150AAD" w:rsidRDefault="00150AAD" w:rsidP="00150AA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F06842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1. Антонов-Овсеенко А.В. Сталин без маски. М., 1990.</w:t>
      </w:r>
    </w:p>
    <w:p w14:paraId="1C93A548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2. Волкогонов Д.А. Триумф и трагедия. Кн. II. Ч. 1. М., 1989. </w:t>
      </w:r>
    </w:p>
    <w:p w14:paraId="7FD5B686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3. </w:t>
      </w:r>
      <w:proofErr w:type="spellStart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Цит.по</w:t>
      </w:r>
      <w:proofErr w:type="spellEnd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: Волкогонов Д.А. Сталин. Кн. 1. М., 1991.</w:t>
      </w:r>
    </w:p>
    <w:p w14:paraId="4C4F9CB6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4. Герасимов Г.И. Действительное влияние репрессии 1937-1938 годов на офицерский корпус РККА // Российский исторический журнал. 1999. №1. </w:t>
      </w:r>
    </w:p>
    <w:p w14:paraId="03795741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5. XX съезд КПСС и его исторические реальности. М., 1991. </w:t>
      </w:r>
    </w:p>
    <w:p w14:paraId="017A6924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6. Жуков Ю.Н. Настольная книга сталиниста. М., 2010. </w:t>
      </w:r>
    </w:p>
    <w:p w14:paraId="7FC0E3F0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7. Земсков В.Н. ГУЛАГ (историко-социологический аспект) // Социологические исследования. 1991. №6 - 7.</w:t>
      </w:r>
    </w:p>
    <w:p w14:paraId="51C71906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8. Земсков В.Н. Сталин и народ. Почему не было восстания. М., 2014; Коваль В.С. «Барбаросса»: истоки и история величайшего преступления империализма. Киев, 1989.</w:t>
      </w:r>
    </w:p>
    <w:p w14:paraId="569E2C98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9. Ленин В.И. Письмо к съезду // Полн. собр. соч. Т. 45. </w:t>
      </w:r>
    </w:p>
    <w:p w14:paraId="6087181B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10. XVII съезд Всесоюзной Коммунистической партии (большевиков). Стенографический отчет. </w:t>
      </w:r>
    </w:p>
    <w:p w14:paraId="654C6A38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11. Красная звезда. 1988. 22 июня. </w:t>
      </w:r>
    </w:p>
    <w:p w14:paraId="25121C4A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12. Исаев А.В. Анти-Суворов. Большая ложь маленького человека //Алексей Исаев против Виктора Суворова. М., 2010. </w:t>
      </w:r>
    </w:p>
    <w:p w14:paraId="58C45769" w14:textId="77777777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13. </w:t>
      </w:r>
      <w:proofErr w:type="spellStart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Пыхалов</w:t>
      </w:r>
      <w:proofErr w:type="spellEnd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И.В. Великий оболганный вождь. Ложь и правда о Сталине. М., 2010. </w:t>
      </w:r>
    </w:p>
    <w:p w14:paraId="58288A04" w14:textId="7F5A47AF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14. </w:t>
      </w:r>
      <w:proofErr w:type="spellStart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Пыхалов</w:t>
      </w:r>
      <w:proofErr w:type="spellEnd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И.В., Дюков А.Р. Великая оболганная война. М., 2009.</w:t>
      </w:r>
    </w:p>
    <w:p w14:paraId="457CFE08" w14:textId="0B769392" w:rsidR="00150AAD" w:rsidRPr="00150AAD" w:rsidRDefault="00150AAD" w:rsidP="00150AAD">
      <w:pPr>
        <w:spacing w:after="0" w:line="360" w:lineRule="auto"/>
        <w:ind w:firstLine="540"/>
        <w:jc w:val="both"/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</w:pP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1</w:t>
      </w: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5</w:t>
      </w:r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Cм</w:t>
      </w:r>
      <w:proofErr w:type="spellEnd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., например: Прудникова Е., </w:t>
      </w:r>
      <w:proofErr w:type="spellStart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>Колпакиди</w:t>
      </w:r>
      <w:proofErr w:type="spellEnd"/>
      <w:r w:rsidRPr="00150AAD">
        <w:rPr>
          <w:rFonts w:ascii="Times New Roman" w:eastAsia="Open Sans" w:hAnsi="Times New Roman" w:cs="Times New Roman"/>
          <w:color w:val="181818"/>
          <w:sz w:val="28"/>
          <w:szCs w:val="28"/>
          <w:shd w:val="clear" w:color="auto" w:fill="FFFFFF"/>
        </w:rPr>
        <w:t xml:space="preserve"> А. Двойной заговор. Тайны сталинских репрессий. М.: 2013; Жуков Ю.Н. Иной Сталин. М., 2003; и др.</w:t>
      </w:r>
    </w:p>
    <w:sectPr w:rsidR="00150AAD" w:rsidRPr="0015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884"/>
    <w:multiLevelType w:val="multilevel"/>
    <w:tmpl w:val="D19CD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F36D1"/>
    <w:multiLevelType w:val="multilevel"/>
    <w:tmpl w:val="42B0B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878DB"/>
    <w:multiLevelType w:val="multilevel"/>
    <w:tmpl w:val="6F5A6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65D02"/>
    <w:multiLevelType w:val="multilevel"/>
    <w:tmpl w:val="C04C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C10D3B"/>
    <w:multiLevelType w:val="multilevel"/>
    <w:tmpl w:val="94783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213"/>
    <w:rsid w:val="00150AAD"/>
    <w:rsid w:val="005A4CA5"/>
    <w:rsid w:val="00B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F44"/>
  <w15:docId w15:val="{3FA9D85A-B8F1-4C25-9CDD-81173B31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@ftatarin ㅤ</cp:lastModifiedBy>
  <cp:revision>3</cp:revision>
  <dcterms:created xsi:type="dcterms:W3CDTF">2024-03-17T20:36:00Z</dcterms:created>
  <dcterms:modified xsi:type="dcterms:W3CDTF">2024-03-17T20:54:00Z</dcterms:modified>
</cp:coreProperties>
</file>