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48" w:rsidRPr="006D2648" w:rsidRDefault="006D2648" w:rsidP="006D2648">
      <w:pPr>
        <w:rPr>
          <w:rFonts w:ascii="Times New Roman" w:hAnsi="Times New Roman" w:cs="Times New Roman"/>
          <w:sz w:val="28"/>
          <w:szCs w:val="28"/>
        </w:rPr>
      </w:pPr>
    </w:p>
    <w:p w:rsidR="006D2648" w:rsidRDefault="006D2648" w:rsidP="006D2648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D2648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Уровневые задания направленные на развитие навыков смыслового чтения (для реализации в условиях инклюзивного образования)</w:t>
      </w:r>
    </w:p>
    <w:p w:rsidR="006D2648" w:rsidRDefault="006D2648" w:rsidP="006D26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D2648" w:rsidRPr="006D2648" w:rsidRDefault="006D2648" w:rsidP="006D2648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proofErr w:type="gramStart"/>
      <w:r w:rsidRPr="006D2648">
        <w:rPr>
          <w:rFonts w:ascii="Times New Roman" w:hAnsi="Times New Roman" w:cs="Times New Roman"/>
          <w:bCs/>
          <w:i/>
          <w:sz w:val="28"/>
          <w:szCs w:val="28"/>
          <w:lang w:bidi="ru-RU"/>
        </w:rPr>
        <w:t>студентка</w:t>
      </w:r>
      <w:proofErr w:type="gramEnd"/>
      <w:r w:rsidRPr="006D2648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 31 КП группы;</w:t>
      </w:r>
    </w:p>
    <w:p w:rsidR="006D2648" w:rsidRPr="006D2648" w:rsidRDefault="006D2648" w:rsidP="006D2648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bookmarkStart w:id="0" w:name="_GoBack"/>
      <w:bookmarkEnd w:id="0"/>
      <w:r w:rsidRPr="006D2648">
        <w:rPr>
          <w:rFonts w:ascii="Times New Roman" w:hAnsi="Times New Roman" w:cs="Times New Roman"/>
          <w:bCs/>
          <w:i/>
          <w:sz w:val="28"/>
          <w:szCs w:val="28"/>
          <w:lang w:bidi="ru-RU"/>
        </w:rPr>
        <w:t>П.Д. Алексеева,</w:t>
      </w:r>
    </w:p>
    <w:p w:rsidR="006D2648" w:rsidRPr="006D2648" w:rsidRDefault="006D2648" w:rsidP="006D2648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6D2648">
        <w:rPr>
          <w:rFonts w:ascii="Times New Roman" w:hAnsi="Times New Roman" w:cs="Times New Roman"/>
          <w:bCs/>
          <w:i/>
          <w:sz w:val="28"/>
          <w:szCs w:val="28"/>
          <w:lang w:bidi="ru-RU"/>
        </w:rPr>
        <w:t>Л.М. Красноперова, руководитель</w:t>
      </w:r>
    </w:p>
    <w:p w:rsidR="006D2648" w:rsidRPr="006D2648" w:rsidRDefault="006D2648" w:rsidP="006D2648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6D2648">
        <w:rPr>
          <w:rFonts w:ascii="Times New Roman" w:hAnsi="Times New Roman" w:cs="Times New Roman"/>
          <w:bCs/>
          <w:i/>
          <w:sz w:val="28"/>
          <w:szCs w:val="28"/>
          <w:lang w:bidi="ru-RU"/>
        </w:rPr>
        <w:t>Свердловская область,</w:t>
      </w:r>
    </w:p>
    <w:p w:rsidR="006D2648" w:rsidRPr="006D2648" w:rsidRDefault="006D2648" w:rsidP="006D2648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6D2648">
        <w:rPr>
          <w:rFonts w:ascii="Times New Roman" w:hAnsi="Times New Roman" w:cs="Times New Roman"/>
          <w:bCs/>
          <w:i/>
          <w:sz w:val="28"/>
          <w:szCs w:val="28"/>
          <w:lang w:bidi="ru-RU"/>
        </w:rPr>
        <w:t>ГАПОУ СО «Камышловский педагогический колледж»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</w:rPr>
        <w:t xml:space="preserve">В настоящее время образование детей с ограниченными возможностями здоровья — одна из актуальных и дискуссионных проблем современного образования. 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</w:rPr>
        <w:t>Инклюзивное образование - организация процесса обучения,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</w:rPr>
        <w:t>Актуальность рассматриваемой темы регламентируется в нормативно правовых документах федерального и регионального уровня: «Конвенции о правах ребёнка», Федеральном законе «Об образовании в Российской Федерации», Федеральном государственном стандарте начального общего образования,</w:t>
      </w:r>
      <w:r w:rsidRPr="00CE685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E685E">
        <w:rPr>
          <w:rFonts w:ascii="Times New Roman" w:hAnsi="Times New Roman" w:cs="Times New Roman"/>
          <w:color w:val="000000" w:themeColor="text1"/>
          <w:sz w:val="28"/>
        </w:rPr>
        <w:t>Федеральной образовательной программе начального общего образования, Федеральном государственном образовательном стандарте начального общего образования обучающихся с ограниченными возможностями здоровья.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</w:rPr>
        <w:t>На значимость смыслового чтения для развития ребенка,</w:t>
      </w: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структуру данного процесса, особенности формирования навыка </w:t>
      </w:r>
      <w:r w:rsidRPr="00CE685E">
        <w:rPr>
          <w:rFonts w:ascii="Times New Roman" w:hAnsi="Times New Roman" w:cs="Times New Roman"/>
          <w:color w:val="000000" w:themeColor="text1"/>
          <w:sz w:val="28"/>
        </w:rPr>
        <w:t xml:space="preserve">обращали внимание </w:t>
      </w: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(Ф.И. Буслаев, И.И. </w:t>
      </w:r>
      <w:proofErr w:type="spellStart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Средневский</w:t>
      </w:r>
      <w:proofErr w:type="spellEnd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И.И. </w:t>
      </w:r>
      <w:proofErr w:type="spellStart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Паульсон</w:t>
      </w:r>
      <w:proofErr w:type="spellEnd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К.Д. Ушинский, Н.Ф. </w:t>
      </w:r>
      <w:proofErr w:type="spellStart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Бунакова</w:t>
      </w:r>
      <w:proofErr w:type="spellEnd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психологи (Б.Г. Ананьев, А.Р. </w:t>
      </w:r>
      <w:proofErr w:type="spellStart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Лурия</w:t>
      </w:r>
      <w:proofErr w:type="spellEnd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Н.В. </w:t>
      </w:r>
      <w:proofErr w:type="spellStart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Нижегородцева</w:t>
      </w:r>
      <w:proofErr w:type="spellEnd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, А.А. Леонтьев).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прочтения текста детям обычно задается вопрос: </w:t>
      </w: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чем этот текст? Что хотел сказать автор текста?</w:t>
      </w:r>
      <w:r w:rsidRPr="00CE68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Нам сразу хочется увидеть и услышать, что ученик понял главную мысль. Однако, прочитав условия </w:t>
      </w:r>
      <w:proofErr w:type="gramStart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заданий,  многие</w:t>
      </w:r>
      <w:proofErr w:type="gramEnd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забывают, что от них требуется, так как сконцентрированы чаще всего на процессе чтения, а не на смысле.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главной мысли текста – это очень серьёзная работа, которой необходимо обучать уже в начальной школе.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Важными составляющими умениями, приближающими каждого ученика к пониманию и осознанию главной мысли любого текста является </w:t>
      </w: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выделение смысла из каждого слова, словосочетания, предложения, то есть смысловое чтение; подробный анализ текста; выделение ключевых слов текста; </w:t>
      </w: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постоянное прогнозирование текста на всех уровнях – от слова или словосочетания до всего текста. 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Несформированность</w:t>
      </w:r>
      <w:proofErr w:type="spellEnd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 смыслового чтения может оказать негативное воздействие не только во время обучения, но и при выполнении обучающимися 4класса ВПР (выпускных проверочных работ), поскольку в них встречаются задания на понимание текста, деление его на части и </w:t>
      </w:r>
      <w:proofErr w:type="spellStart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озаглавливание</w:t>
      </w:r>
      <w:proofErr w:type="spellEnd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каждой из них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поэтому, использование уровневых заданий для формирования навыков смыслового чтения на уроках литературного чтения в условиях инклюзивного образования является одним из важных аспектов деятельности учителя начальных классов. 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</w:rPr>
        <w:t>Анализ опыта учителей-практиков, учебников по литературному чтению для начальной школы позволил: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</w:rPr>
        <w:t xml:space="preserve">-  сделать вывод о недостаточном количестве уровневых заданий, способствующих развитию навыков смыслового чтения в соответствии с требованиями </w:t>
      </w: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ФГОС НОО, ФРП: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-  обосновать актуальность темы дипломного проекта;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определить форму проектирования – сборник уровневых заданий;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сформулировать цель методической разработки.  </w:t>
      </w:r>
      <w:r w:rsidRPr="00CE685E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Цель разработки сборника - подбор, разработка и систематизация уровневых заданий для уроков литературного чтения, направленных на развитие навыков смыслового чтения в условиях инклюзивного образования. Планируемым результатом применяемой методической разработки является повышение уровня развития навыков смыслового чтения учащихся четвертого класса.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Сборник содержит задания к произведениям из разделов «Поэтическая тетрадь», «Родина», «Страна Фантазия».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сборника объединены общей концепцией, составлены в соответствии с требованиями ФГОС НОО, ФРП; структурированы по уровням в соответствии с классификацией Б. </w:t>
      </w:r>
      <w:proofErr w:type="spellStart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Блума</w:t>
      </w:r>
      <w:proofErr w:type="spellEnd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: запоминание, понимание, применение, синтез. При проектировании сборника учитывались возрастные особенности учащихся не только с нормой развития, но и с ОВЗ.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Уровневые задания, представленные в сборнике предназначены для организации деятельности учащихся четвертого класса и являются дополнением к работе с учебником и рабочей тетрадью по литературному чтению.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заданий сборника разнообразно и направлено на развитие навыков смыслового чтения. </w:t>
      </w:r>
      <w:r w:rsidRPr="00CE6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Навык чтения, с точки зрения </w:t>
      </w:r>
      <w:r w:rsidRPr="00CE685E">
        <w:rPr>
          <w:rFonts w:ascii="Times New Roman" w:hAnsi="Times New Roman"/>
          <w:color w:val="000000" w:themeColor="text1"/>
          <w:sz w:val="28"/>
          <w:szCs w:val="28"/>
        </w:rPr>
        <w:t xml:space="preserve">Глухова В. </w:t>
      </w:r>
      <w:proofErr w:type="gramStart"/>
      <w:r w:rsidRPr="00CE685E">
        <w:rPr>
          <w:rFonts w:ascii="Times New Roman" w:hAnsi="Times New Roman"/>
          <w:color w:val="000000" w:themeColor="text1"/>
          <w:sz w:val="28"/>
          <w:szCs w:val="28"/>
        </w:rPr>
        <w:t>П,</w:t>
      </w:r>
      <w:r w:rsidRPr="00CE6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proofErr w:type="gramEnd"/>
      <w:r w:rsidRPr="00CE6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сложное речевое умение, доведенное упражнениями до автоматизма, позволяет читателю воспринимать содержащуюся в текстах информацию, перерабатывать ее (получать новые знания, выявлять причинно-следственные </w:t>
      </w:r>
      <w:r w:rsidRPr="00CE68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связи, осознавать идею художественного произведения, формировать собственное отношение к прочитанному, использовать полученную информацию с пользой для себя)».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задание </w:t>
      </w:r>
      <w:proofErr w:type="gramStart"/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« Пр</w:t>
      </w: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очитайте</w:t>
      </w:r>
      <w:proofErr w:type="gramEnd"/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выразительно фрагмент стихотворения Б. Л. Пастернака «Золотая осень». Исправьте «путаницу». Поставьте все слова на свои места» соответствует уровню «запоминание» и способствует развитию таких умений смыслового чтения как: запоминание текста стихотворения, правильное расположение строк произведения-последовательность развития действий.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Уровню «понимание» соответствует задание типа: «Подумайте, какое это стихотворение: шутливое, веселое, печальное. Подтвердите свой выбор строчками из стихотворения», которое развивает умение определять эмоциональный характер текста, обосновывать свою точку зрения с опорой на текст. 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уровень применения учащимся помогают выйти задания, так же способствующие развитию навыков смыслового чтения: «Прочитайте стихотворение подумайте, на сколько смысловых частей можно разделить текст? Как бы вы их озаглавили?». Данное задание способствует развитию умений выявлять смысловой подтекст, находить главную мысль, сформулированную в тексте.</w:t>
      </w:r>
    </w:p>
    <w:p w:rsidR="006D2648" w:rsidRPr="00CE685E" w:rsidRDefault="006D2648" w:rsidP="006D26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анализ психолога – педагогических подходов, методик по развитию навыков смыслового чтения, опыта учителей - практиков, в том числе и в условиях инклюзивного образования, применение разработанных заданий в рамках педагогической практики позволили сделать вывод о том, что уровневые задания могут стать эффективным механизмом развития навыков смыслового чтения у обучающихся четвертого класса на уроках литературного чтения.</w:t>
      </w:r>
    </w:p>
    <w:p w:rsidR="006D2648" w:rsidRPr="00CE685E" w:rsidRDefault="006D2648" w:rsidP="006D264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648" w:rsidRPr="00CE685E" w:rsidRDefault="006D2648" w:rsidP="006D264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6D2648" w:rsidRPr="00CE685E" w:rsidRDefault="006D2648" w:rsidP="006D264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1.Алексеева Ю. П. Использование стратегий смыслового чтения при подготовке к государственной итоговой аттестации (стратегия компрессии текста) https://uchportfolio.ru/articles/read/1333.</w:t>
      </w:r>
    </w:p>
    <w:p w:rsidR="006D2648" w:rsidRPr="00CE685E" w:rsidRDefault="006D2648" w:rsidP="006D264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color w:val="000000" w:themeColor="text1"/>
          <w:sz w:val="28"/>
          <w:szCs w:val="28"/>
        </w:rPr>
        <w:t>2.Волкова, Т.В. Динамика психологической структуры смыслового чтения как деятельности у учащихся начальной школы https://clck.ru/38v2CY.</w:t>
      </w:r>
    </w:p>
    <w:p w:rsidR="006D2648" w:rsidRPr="00CE685E" w:rsidRDefault="006D2648" w:rsidP="006D2648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6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Смысловое чтение в начальной школе. [Электронный ресурс]: Издательство планета https://clck.ru/38w6VJ.</w:t>
      </w:r>
    </w:p>
    <w:p w:rsidR="006D2648" w:rsidRPr="00CE685E" w:rsidRDefault="006D2648" w:rsidP="006D2648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4.Стратегии смыслового чтения. [Электронный ресурс]: Студенческая библиотека онлайн https://clck.ru/ZekcB.</w:t>
      </w:r>
    </w:p>
    <w:p w:rsidR="006D2648" w:rsidRPr="00CE685E" w:rsidRDefault="006D2648" w:rsidP="006D2648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5.Федеральная образовательная программа начального общего образования https://clck.ru/38v2NR.</w:t>
      </w:r>
    </w:p>
    <w:p w:rsidR="006D2648" w:rsidRPr="00CE685E" w:rsidRDefault="006D2648" w:rsidP="006D2648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6.Федеральный государственный образовательный стандарт начального общего образования обучающихся с ограниченными возможностями здоровья https://clck.ru/38v2Vo. </w:t>
      </w:r>
    </w:p>
    <w:p w:rsidR="006D2648" w:rsidRPr="00CE685E" w:rsidRDefault="006D2648" w:rsidP="006D2648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</w:t>
      </w:r>
      <w:r w:rsidRPr="00CE685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Фисенко Т. И.</w:t>
      </w: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Развитие навыков смыслового чтения при работе с различными текстами на уроках в 4 классах https://clck.ru/38v2iD. </w:t>
      </w:r>
    </w:p>
    <w:p w:rsidR="006D2648" w:rsidRPr="00CE685E" w:rsidRDefault="006D2648" w:rsidP="006D2648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</w:t>
      </w:r>
      <w:r w:rsidRPr="00CE6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68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Яшина, Н.В. Формирование навыков смыслового чтения на уроках литературного чтения в начальной школе https://clck.ru/ZeoJx.</w:t>
      </w:r>
    </w:p>
    <w:p w:rsidR="00993115" w:rsidRPr="006D2648" w:rsidRDefault="00993115" w:rsidP="006D26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93115" w:rsidRPr="006D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7A"/>
    <w:rsid w:val="006D2648"/>
    <w:rsid w:val="00993115"/>
    <w:rsid w:val="00A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9430-E0BA-4BAA-91B1-E7426250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2024-02-21T07:37:00Z</dcterms:created>
  <dcterms:modified xsi:type="dcterms:W3CDTF">2024-02-21T07:46:00Z</dcterms:modified>
</cp:coreProperties>
</file>