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94C76" w14:textId="3B7EF5D7" w:rsidR="00E86123" w:rsidRDefault="00E86123" w:rsidP="00E861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6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средство развития связной речи у детей с общим недоразвитием речи.</w:t>
      </w:r>
    </w:p>
    <w:p w14:paraId="67BC9E8D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1B3C8D" w14:textId="0BDA86FD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123">
        <w:rPr>
          <w:rFonts w:ascii="Times New Roman" w:hAnsi="Times New Roman" w:cs="Times New Roman"/>
          <w:sz w:val="24"/>
          <w:szCs w:val="24"/>
        </w:rPr>
        <w:t>Хорошая речь - важнейшее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14:paraId="47E382AC" w14:textId="43C7792F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Речь – сложная и специально организованная форма психической деятельности. Речь принимает участие в мыслительных процессах и является регулятором человеческого поведения. Овладение родным языком как средством и способом общения и познания является одним из самых важных приобретений ребенка в дошкольном детстве. Именно дошкольное детство особенно сенситивно к усвоению речи: если определенный уровень овладения родным языком, не достигнут к 5-6 годам, то этот путь, как правило, не может быть успешно пройден в более позднем возрасте.</w:t>
      </w:r>
    </w:p>
    <w:p w14:paraId="1B17ACD8" w14:textId="5680D664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К сожалению, в данное время отмечается тенденция роста речевых патологий, самым распространенным речевым расстройством среди детей дошкольного возраста является общее недоразвитие речи (ОНР), при котором у детей нарушено формирование всех компонентов речевой системы, относящихся к ее звуковой и смысловой стороне, при нормальном слухе и интеллекте.</w:t>
      </w:r>
    </w:p>
    <w:p w14:paraId="3FBC422C" w14:textId="27AD9DC3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Изучая проблему общего недоразвития речи, ряд авторов (Р. Е. Левина, Н. А. Никашина, Л. Ф. Спирова, Т. Б. Филичева, Н. А.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>, Г. В. Чиркина, С. Н. Шаховская, А. В. Ястребова и др.) отмечают, что у детей с ОНР наблюдаются трудности усвоения лексических закономерностей родного языка.</w:t>
      </w:r>
    </w:p>
    <w:p w14:paraId="17B4E489" w14:textId="4A89F6BD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Рассматривая слово, как одну из основных единиц языка и имеющую сложное строение, авторы выделяют следующие составные его части: предметная отнесенность, или денотативное значение,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сигнификативное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значение (раскрывающее существенные признаки явления действительности), коннотативный компонент (связанный, соотносящийся по значению). Слова связаны друг с другом смысловыми связями, организуют семантические поля и по мере развития словаря слово включается в сложную систему парадигматических и синтагматических связей. В процессе развития ребенка значение слова развивается в двух аспектах — смысловом и системном. Смысловое развитие значения слова представляет собой изменение отнесенности слова к предмету, к системе категорий, включающих данный предмет. Системное развитие значения слова связано с изменением системы психических процессов, которая стоит за данным словом. Слово постепенно приобретает функцию обобщения и начинает выступать в качестве средства формирования понятий. Формирование понятийного обобщения проходит несколько этапов и развивается от конкретных, чувственных образов к абстрактному, обобщенному.</w:t>
      </w:r>
    </w:p>
    <w:p w14:paraId="2DC0CD78" w14:textId="29CB93A4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Особенности овладения лексикой детей с общим недоразвитием речи имеет следующие закономерности:</w:t>
      </w:r>
    </w:p>
    <w:p w14:paraId="58974271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Ограниченность пассивного словаря;</w:t>
      </w:r>
    </w:p>
    <w:p w14:paraId="3DDCDEB0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Сложность актуализации конкретного лексического минимума показывает ограниченность объема словаря дошкольников с общим недоразвитием речи по сравнению с нормой. Дети с нарушениями речи не знают названий некоторых предметов, не связанных с их деятельностью, обозначающих сходные предметы, части целого, признаки высоты, толщины, ширины, не знают глаголов, обозначающих похожие действия.</w:t>
      </w:r>
    </w:p>
    <w:p w14:paraId="5D57E685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Отсутствие в лексиконе многих общеупотребительных слов, что объясняется ограниченным запасом представлений, малой активизацией словаря в различных видах </w:t>
      </w:r>
      <w:r w:rsidRPr="00E8612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недостаточной дифференциацией сходных объектов. При назывании картинок дети допускают ошибки по внешнему сходству предметов </w:t>
      </w:r>
      <w:proofErr w:type="gramStart"/>
      <w:r w:rsidRPr="00E86123">
        <w:rPr>
          <w:rFonts w:ascii="Times New Roman" w:hAnsi="Times New Roman" w:cs="Times New Roman"/>
          <w:sz w:val="24"/>
          <w:szCs w:val="24"/>
        </w:rPr>
        <w:t>( кроссовки</w:t>
      </w:r>
      <w:proofErr w:type="gramEnd"/>
      <w:r w:rsidRPr="00E86123">
        <w:rPr>
          <w:rFonts w:ascii="Times New Roman" w:hAnsi="Times New Roman" w:cs="Times New Roman"/>
          <w:sz w:val="24"/>
          <w:szCs w:val="24"/>
        </w:rPr>
        <w:t xml:space="preserve"> – сапоги), сходству по назначению предметов (кастрюля – ведро).</w:t>
      </w:r>
    </w:p>
    <w:p w14:paraId="10335B54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Бедность словаря глаголов и прилагательных, замены их на основе сближения ситуативной семантики слов.</w:t>
      </w:r>
    </w:p>
    <w:p w14:paraId="1D436548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У дошкольников с недоразвитием речи понятия о предмете, действии, признаке еще не выделены в самостоятельные понятия, что говорит о несформированности семантических полей, о недостаточности выделения дифференциальных признаков значений слов.</w:t>
      </w:r>
    </w:p>
    <w:p w14:paraId="3D9144BC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Дети с ОНР употребляют только один из синонимов. Их ответы однообразны, типичны. Вместо слов-синонимов дети используют слова-объяснения (веселый – это когда смеется); при употреблении слов-антонимов часто повторяют исходное слово с частицей “не” (узкий — не узкий).</w:t>
      </w:r>
    </w:p>
    <w:p w14:paraId="6441C9D0" w14:textId="01EBD266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Таким образом, характер данных ошибок указывает на недостаточность сформированности синтагматических связей, несформированность семантической организации речи в целом у детей с ОНР.</w:t>
      </w:r>
    </w:p>
    <w:p w14:paraId="4636BCCF" w14:textId="4EF34209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  Для оптимизации коррекционной работы в логопедической практике широко используются разнообразные традиционные и нетрадиционные методы и приёмы, применяются различные адаптированные технологии, эффективность которых определяется практикой. Одним из таких способов является составление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, успешно применяемый автором еще в работе с дошкольниками с недоразвитием интеллекта. Работая с дошкольниками с сохранным интеллектом, имеющими ОНР, последние два года так же практикую применение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. В работе с данной категорией детей составление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проходит наиболее продуктивно, поскольку сохранный интеллект позволяет критически мыслить, т. е. исключать лишнее и выделять главное, обобщать, классифицировать.</w:t>
      </w:r>
    </w:p>
    <w:p w14:paraId="4BF7A3A1" w14:textId="653928D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в переводе с французского языка – “стихотворение из пяти строк”. История возникновения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сравнительно молода, по основной версии в начале двадцатого века этот жанр поэзии придумала американская поэтесса А.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Крэпси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, опираясь на японские стихи –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хоку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(хайку) – маленькие стихи, состоящие из трёх строк без рифмы.</w:t>
      </w:r>
    </w:p>
    <w:p w14:paraId="764D4302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С конца 1990-х годов данная технология стала внедряться в отечественной педагогике. Основная задача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– научить ребенка мыслить максимально емко, умению выражать свои мысли кратко, четко и понятно.</w:t>
      </w:r>
    </w:p>
    <w:p w14:paraId="16D481D6" w14:textId="5CE09B38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Существуют два основных правила составления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: первое правило составления классических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заключается в строгом подсчете слогов в каждой из пяти строк, второе правило основывается на содержательной стороне и синтаксической заданности каждой строки. Составление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по второму правилу является формой свободного творчества, требующей от детей умения находить наиболее существенное, присущее тому или иному объекту, делать выводы и кратко их формулировать.</w:t>
      </w:r>
    </w:p>
    <w:p w14:paraId="7185BF23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следует придерживаться следующих правил:</w:t>
      </w:r>
    </w:p>
    <w:p w14:paraId="33029E19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E14F6" w14:textId="2FAF8864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Первая строка – это тема конкретного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>, обычно это название явления или предмета, о котором идет речь. Чаще всего – одно слово, иногда небольшое словосочетание “Поздняя осень”. Чаще это местоимение или существительное, отвечающее на вопросы: “Кто?” или “Что?”</w:t>
      </w:r>
    </w:p>
    <w:p w14:paraId="343702DA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Вторая строка – два слова, описывающие свойства и признаки этого предмета или явления. По части речи это обычно прилагательные или причастия, отвечающие на вопросы: “Какой?”, “Какая?” и т.п.</w:t>
      </w:r>
    </w:p>
    <w:p w14:paraId="3D7524BC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lastRenderedPageBreak/>
        <w:t>Третья строка – три слова, которые описывают наиболее существенные, характерные действия данного явления или объекта; это глаголы или деепричастия, отвечающие на вопрос: “Что делает?”</w:t>
      </w:r>
    </w:p>
    <w:p w14:paraId="520F1B55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Четвертая строка – выражение собственного мнения по теме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>. Традиционно фраза состоит из четырех слов.</w:t>
      </w:r>
    </w:p>
    <w:p w14:paraId="28988052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Пятая строка – слова, связанные с первым, отражающие сущность темы (ассоциативный ряд), содержит в себе одно слово или словосочетание. Обычно это существительное, отвечает на вопрос: “Кто?”, “ Что?”</w:t>
      </w:r>
    </w:p>
    <w:p w14:paraId="20821988" w14:textId="7C101E05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наиболее уместно в работе с детьми старшего дошкольного возраста, когда у детей уже сформированы определенные знания и умения, дети должны иметь достаточный словарный запас в рамках темы, владеть обобщением, научиться правильно понимать и задавать вопросы, согласовывать слова в предложении, правильно оформлять свою мысль в виде предложения, знать понятия “слова-предметы”, “слова-признаки”, “слова-действия”.</w:t>
      </w:r>
    </w:p>
    <w:p w14:paraId="3A1A302D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Изучая данные понятия, дети соотносят их с общепринятыми графическими схемами, что в дальнейшем поможет при составлении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>.</w:t>
      </w:r>
    </w:p>
    <w:p w14:paraId="1BB8EE0D" w14:textId="115CA0C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успешно решаются следующие задачи:</w:t>
      </w:r>
    </w:p>
    <w:p w14:paraId="20911934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учит краткому пересказу.</w:t>
      </w:r>
    </w:p>
    <w:p w14:paraId="7980A75E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учит находить и выделять в большом объеме информации главную мысль.</w:t>
      </w:r>
    </w:p>
    <w:p w14:paraId="57A1CC4A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Сочинение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14:paraId="7527188F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получается у всех.</w:t>
      </w:r>
    </w:p>
    <w:p w14:paraId="77E61271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помогает развить речь и мышление.</w:t>
      </w:r>
    </w:p>
    <w:p w14:paraId="505E79DA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облегчает процесс усвоения понятий и их содержания.</w:t>
      </w:r>
    </w:p>
    <w:p w14:paraId="53758353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— это также способ контроля и самоконтроля (дети могут сравнить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и оценивать их).</w:t>
      </w:r>
    </w:p>
    <w:p w14:paraId="5E3BECE7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способствует расширению объема и активизация словаря, формированию структуры значения слова;</w:t>
      </w:r>
    </w:p>
    <w:p w14:paraId="3BFC4D62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происходит развитие лексической системности и семантических полей;</w:t>
      </w:r>
    </w:p>
    <w:p w14:paraId="59317EEB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Происходит формирование парадигматических и синтагматических связей слов, т.е.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способствует успешному преодолению нарушений лексической системности, свойственных детям с общим недоразвитием речи.</w:t>
      </w:r>
    </w:p>
    <w:p w14:paraId="3362F3BD" w14:textId="2990A89E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Технология составления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 xml:space="preserve"> ценна еще и тем, что носит характер комплексного воздействия, она не только развивает речь, но и способствует развитию высших психических функций – памяти, внимания, мышления, что актуально в коррекционной работе с дошкольниками, имеющими ОНР.</w:t>
      </w:r>
    </w:p>
    <w:p w14:paraId="762D5646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Pr="00E8612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86123">
        <w:rPr>
          <w:rFonts w:ascii="Times New Roman" w:hAnsi="Times New Roman" w:cs="Times New Roman"/>
          <w:sz w:val="24"/>
          <w:szCs w:val="24"/>
        </w:rPr>
        <w:t>:</w:t>
      </w:r>
    </w:p>
    <w:p w14:paraId="5B046B04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Осень.</w:t>
      </w:r>
    </w:p>
    <w:p w14:paraId="538A4E05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Золотая, дождливая.</w:t>
      </w:r>
    </w:p>
    <w:p w14:paraId="7BE00049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Осыпается, льет, моросит.</w:t>
      </w:r>
    </w:p>
    <w:p w14:paraId="5B77F4FE" w14:textId="77777777" w:rsidR="00E86123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Скоро будет голый сад.</w:t>
      </w:r>
    </w:p>
    <w:p w14:paraId="5311348D" w14:textId="23FE9382" w:rsidR="00F91635" w:rsidRPr="00E86123" w:rsidRDefault="00E86123" w:rsidP="00E8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123">
        <w:rPr>
          <w:rFonts w:ascii="Times New Roman" w:hAnsi="Times New Roman" w:cs="Times New Roman"/>
          <w:sz w:val="24"/>
          <w:szCs w:val="24"/>
        </w:rPr>
        <w:t>Грусть.</w:t>
      </w:r>
    </w:p>
    <w:sectPr w:rsidR="00F91635" w:rsidRPr="00E8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B6"/>
    <w:rsid w:val="00193AB6"/>
    <w:rsid w:val="00E86123"/>
    <w:rsid w:val="00ED3819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3339"/>
  <w15:chartTrackingRefBased/>
  <w15:docId w15:val="{1C2A2548-CD16-47DB-94F5-72189261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Агапова</dc:creator>
  <cp:keywords/>
  <dc:description/>
  <cp:lastModifiedBy>Ирина Агапова</cp:lastModifiedBy>
  <cp:revision>2</cp:revision>
  <dcterms:created xsi:type="dcterms:W3CDTF">2024-03-14T09:00:00Z</dcterms:created>
  <dcterms:modified xsi:type="dcterms:W3CDTF">2024-03-14T09:03:00Z</dcterms:modified>
</cp:coreProperties>
</file>